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FA156" w14:textId="7ECD401D" w:rsidR="00A44F11" w:rsidRDefault="00A44F11" w:rsidP="006D05EA">
      <w:pPr>
        <w:suppressAutoHyphens w:val="0"/>
        <w:spacing w:after="0" w:line="240" w:lineRule="auto"/>
        <w:jc w:val="center"/>
        <w:rPr>
          <w:rFonts w:cs="Calibri"/>
          <w:b/>
        </w:rPr>
      </w:pPr>
      <w:r>
        <w:rPr>
          <w:rFonts w:cs="Calibri"/>
          <w:b/>
        </w:rPr>
        <w:t>ANEXO VIII – MINUTA DE ATA DE REGISTRO DE PREÇOS</w:t>
      </w:r>
    </w:p>
    <w:p w14:paraId="2879B2EC" w14:textId="77777777" w:rsidR="00A44F11" w:rsidRDefault="00A44F11" w:rsidP="006D05EA">
      <w:pPr>
        <w:suppressAutoHyphens w:val="0"/>
        <w:spacing w:after="0" w:line="240" w:lineRule="auto"/>
        <w:jc w:val="center"/>
        <w:rPr>
          <w:rFonts w:ascii="Arial" w:eastAsia="Times New Roman" w:hAnsi="Arial" w:cs="Arial"/>
          <w:b/>
          <w:bCs/>
          <w:iCs/>
          <w:color w:val="000000"/>
          <w:sz w:val="20"/>
          <w:szCs w:val="20"/>
          <w:lang w:eastAsia="pt-BR"/>
        </w:rPr>
      </w:pPr>
    </w:p>
    <w:p w14:paraId="503BF8DE" w14:textId="2E2A3568" w:rsidR="006D05EA" w:rsidRPr="006D05EA" w:rsidRDefault="006D05EA" w:rsidP="006D05EA">
      <w:pPr>
        <w:suppressAutoHyphens w:val="0"/>
        <w:spacing w:after="0" w:line="240" w:lineRule="auto"/>
        <w:jc w:val="center"/>
        <w:rPr>
          <w:rFonts w:ascii="Arial" w:eastAsia="Times New Roman" w:hAnsi="Arial" w:cs="Arial"/>
          <w:color w:val="auto"/>
          <w:sz w:val="20"/>
          <w:szCs w:val="20"/>
          <w:lang w:eastAsia="pt-BR"/>
        </w:rPr>
      </w:pPr>
      <w:r w:rsidRPr="006D05EA">
        <w:rPr>
          <w:rFonts w:ascii="Arial" w:eastAsia="Times New Roman" w:hAnsi="Arial" w:cs="Arial"/>
          <w:b/>
          <w:bCs/>
          <w:iCs/>
          <w:color w:val="000000"/>
          <w:sz w:val="20"/>
          <w:szCs w:val="20"/>
          <w:lang w:eastAsia="pt-BR"/>
        </w:rPr>
        <w:t>ATA DE REGISTRO DE PREÇOS</w:t>
      </w:r>
    </w:p>
    <w:p w14:paraId="27C74B2C" w14:textId="5A2809A4" w:rsidR="006D05EA" w:rsidRPr="006D05EA" w:rsidRDefault="006D05EA" w:rsidP="006D05EA">
      <w:pPr>
        <w:widowControl w:val="0"/>
        <w:suppressAutoHyphens w:val="0"/>
        <w:autoSpaceDE w:val="0"/>
        <w:autoSpaceDN w:val="0"/>
        <w:adjustRightInd w:val="0"/>
        <w:spacing w:after="0" w:line="240" w:lineRule="auto"/>
        <w:ind w:right="-15"/>
        <w:jc w:val="center"/>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xml:space="preserve">MUNICIPIO DE SAQUAREMA – SECRETARIA MUNICIPAL DE </w:t>
      </w:r>
      <w:r w:rsidR="006756A9" w:rsidRPr="006756A9">
        <w:rPr>
          <w:rFonts w:ascii="Arial" w:eastAsia="Times New Roman" w:hAnsi="Arial" w:cs="Arial"/>
          <w:i/>
          <w:color w:val="auto"/>
          <w:sz w:val="20"/>
          <w:szCs w:val="20"/>
          <w:lang w:eastAsia="pt-BR"/>
        </w:rPr>
        <w:t>DESENVOLVIMENTO SOCIAL</w:t>
      </w:r>
    </w:p>
    <w:p w14:paraId="239B95C7"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ATA DE REGISTRO DE PREÇOS </w:t>
      </w:r>
    </w:p>
    <w:p w14:paraId="22CDAF03"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bCs/>
          <w:color w:val="auto"/>
          <w:sz w:val="20"/>
          <w:szCs w:val="20"/>
          <w:lang w:eastAsia="pt-BR"/>
        </w:rPr>
      </w:pPr>
      <w:r w:rsidRPr="006D05EA">
        <w:rPr>
          <w:rFonts w:ascii="Arial" w:eastAsia="Times New Roman" w:hAnsi="Arial" w:cs="Arial"/>
          <w:bCs/>
          <w:color w:val="auto"/>
          <w:sz w:val="20"/>
          <w:szCs w:val="20"/>
          <w:lang w:eastAsia="pt-BR"/>
        </w:rPr>
        <w:t>N.º .........</w:t>
      </w:r>
    </w:p>
    <w:p w14:paraId="47BFD703" w14:textId="77777777" w:rsidR="006D05EA" w:rsidRPr="006D05EA" w:rsidRDefault="006D05EA" w:rsidP="006D05EA">
      <w:pPr>
        <w:widowControl w:val="0"/>
        <w:suppressAutoHyphens w:val="0"/>
        <w:autoSpaceDE w:val="0"/>
        <w:autoSpaceDN w:val="0"/>
        <w:adjustRightInd w:val="0"/>
        <w:spacing w:after="0" w:line="240" w:lineRule="auto"/>
        <w:ind w:right="-30"/>
        <w:jc w:val="both"/>
        <w:rPr>
          <w:rFonts w:ascii="Arial" w:eastAsia="Times New Roman" w:hAnsi="Arial" w:cs="Arial"/>
          <w:color w:val="auto"/>
          <w:sz w:val="20"/>
          <w:szCs w:val="20"/>
          <w:lang w:eastAsia="pt-BR"/>
        </w:rPr>
      </w:pPr>
    </w:p>
    <w:p w14:paraId="25A86E86" w14:textId="7EB61A6E" w:rsidR="006D05EA" w:rsidRPr="006D05EA" w:rsidRDefault="006D05EA" w:rsidP="006D05EA">
      <w:pPr>
        <w:widowControl w:val="0"/>
        <w:tabs>
          <w:tab w:val="center" w:pos="4779"/>
          <w:tab w:val="right" w:pos="9198"/>
        </w:tabs>
        <w:suppressAutoHyphens w:val="0"/>
        <w:autoSpaceDE w:val="0"/>
        <w:autoSpaceDN w:val="0"/>
        <w:adjustRightInd w:val="0"/>
        <w:spacing w:after="0" w:line="240" w:lineRule="auto"/>
        <w:ind w:right="-28"/>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O Município de Saquarema, com sede na Rua Coronel Madureira, 77 – Centro na cidade de Saquarema, inscrito no CNPJ/MF sob o nº 32.147.670/0001-21, neste ato representado pela Secretária Municipal de </w:t>
      </w:r>
      <w:r w:rsidR="006756A9">
        <w:rPr>
          <w:rFonts w:ascii="Arial" w:eastAsia="Times New Roman" w:hAnsi="Arial" w:cs="Arial"/>
          <w:color w:val="auto"/>
          <w:sz w:val="20"/>
          <w:szCs w:val="20"/>
          <w:lang w:eastAsia="pt-BR"/>
        </w:rPr>
        <w:t>Desenvolvimento Social</w:t>
      </w:r>
      <w:r w:rsidR="00AC423F">
        <w:rPr>
          <w:rFonts w:ascii="Arial" w:eastAsia="Times New Roman" w:hAnsi="Arial" w:cs="Arial"/>
          <w:color w:val="auto"/>
          <w:sz w:val="20"/>
          <w:szCs w:val="20"/>
          <w:lang w:eastAsia="pt-BR"/>
        </w:rPr>
        <w:t xml:space="preserve">, </w:t>
      </w:r>
      <w:r w:rsidR="00AC423F" w:rsidRPr="00AC423F">
        <w:rPr>
          <w:rFonts w:ascii="Arial" w:eastAsia="Times New Roman" w:hAnsi="Arial" w:cs="Arial"/>
          <w:color w:val="auto"/>
          <w:sz w:val="20"/>
          <w:szCs w:val="20"/>
          <w:lang w:eastAsia="pt-BR"/>
        </w:rPr>
        <w:t xml:space="preserve">Daniele Borges dos Santos Vignoli </w:t>
      </w:r>
      <w:r w:rsidR="00AC423F">
        <w:rPr>
          <w:rFonts w:ascii="Arial" w:eastAsia="Times New Roman" w:hAnsi="Arial" w:cs="Arial"/>
          <w:color w:val="auto"/>
          <w:sz w:val="20"/>
          <w:szCs w:val="20"/>
          <w:lang w:eastAsia="pt-BR"/>
        </w:rPr>
        <w:t>,</w:t>
      </w:r>
      <w:r w:rsidRPr="006D05EA">
        <w:rPr>
          <w:rFonts w:ascii="Arial" w:eastAsia="Times New Roman" w:hAnsi="Arial" w:cs="Arial"/>
          <w:color w:val="auto"/>
          <w:sz w:val="20"/>
          <w:szCs w:val="20"/>
          <w:lang w:eastAsia="pt-BR"/>
        </w:rPr>
        <w:t xml:space="preserve">nomeada </w:t>
      </w:r>
      <w:r w:rsidR="006756A9" w:rsidRPr="006D05EA">
        <w:rPr>
          <w:rFonts w:ascii="Arial" w:eastAsia="Times New Roman" w:hAnsi="Arial" w:cs="Arial"/>
          <w:color w:val="auto"/>
          <w:sz w:val="20"/>
          <w:szCs w:val="20"/>
          <w:lang w:eastAsia="pt-BR"/>
        </w:rPr>
        <w:t>pela Portaria</w:t>
      </w:r>
      <w:r w:rsidRPr="006D05EA">
        <w:rPr>
          <w:rFonts w:ascii="Arial" w:eastAsia="Times New Roman" w:hAnsi="Arial" w:cs="Arial"/>
          <w:color w:val="auto"/>
          <w:sz w:val="20"/>
          <w:szCs w:val="20"/>
          <w:lang w:eastAsia="pt-BR"/>
        </w:rPr>
        <w:t xml:space="preserve"> nº</w:t>
      </w:r>
      <w:r w:rsidR="004434D0">
        <w:rPr>
          <w:rFonts w:ascii="Arial" w:eastAsia="Times New Roman" w:hAnsi="Arial" w:cs="Arial"/>
          <w:color w:val="auto"/>
          <w:sz w:val="20"/>
          <w:szCs w:val="20"/>
          <w:lang w:eastAsia="pt-BR"/>
        </w:rPr>
        <w:t xml:space="preserve"> 02</w:t>
      </w:r>
      <w:r w:rsidRPr="006D05EA">
        <w:rPr>
          <w:rFonts w:ascii="Arial" w:eastAsia="Times New Roman" w:hAnsi="Arial" w:cs="Arial"/>
          <w:color w:val="auto"/>
          <w:sz w:val="20"/>
          <w:szCs w:val="20"/>
          <w:lang w:eastAsia="pt-BR"/>
        </w:rPr>
        <w:t xml:space="preserve"> de</w:t>
      </w:r>
      <w:r w:rsidR="004434D0">
        <w:rPr>
          <w:rFonts w:ascii="Arial" w:eastAsia="Times New Roman" w:hAnsi="Arial" w:cs="Arial"/>
          <w:color w:val="auto"/>
          <w:sz w:val="20"/>
          <w:szCs w:val="20"/>
          <w:lang w:eastAsia="pt-BR"/>
        </w:rPr>
        <w:t xml:space="preserve"> 01</w:t>
      </w:r>
      <w:r w:rsidRPr="006D05EA">
        <w:rPr>
          <w:rFonts w:ascii="Arial" w:eastAsia="Times New Roman" w:hAnsi="Arial" w:cs="Arial"/>
          <w:color w:val="auto"/>
          <w:sz w:val="20"/>
          <w:szCs w:val="20"/>
          <w:lang w:eastAsia="pt-BR"/>
        </w:rPr>
        <w:t xml:space="preserve"> de </w:t>
      </w:r>
      <w:r w:rsidR="004434D0">
        <w:rPr>
          <w:rFonts w:ascii="Arial" w:eastAsia="Times New Roman" w:hAnsi="Arial" w:cs="Arial"/>
          <w:color w:val="auto"/>
          <w:sz w:val="20"/>
          <w:szCs w:val="20"/>
          <w:lang w:eastAsia="pt-BR"/>
        </w:rPr>
        <w:t>janeiro</w:t>
      </w:r>
      <w:r w:rsidRPr="006D05EA">
        <w:rPr>
          <w:rFonts w:ascii="Arial" w:eastAsia="Times New Roman" w:hAnsi="Arial" w:cs="Arial"/>
          <w:color w:val="auto"/>
          <w:sz w:val="20"/>
          <w:szCs w:val="20"/>
          <w:lang w:eastAsia="pt-BR"/>
        </w:rPr>
        <w:t xml:space="preserve"> de 20</w:t>
      </w:r>
      <w:r w:rsidR="004434D0">
        <w:rPr>
          <w:rFonts w:ascii="Arial" w:eastAsia="Times New Roman" w:hAnsi="Arial" w:cs="Arial"/>
          <w:color w:val="auto"/>
          <w:sz w:val="20"/>
          <w:szCs w:val="20"/>
          <w:lang w:eastAsia="pt-BR"/>
        </w:rPr>
        <w:t>21</w:t>
      </w:r>
      <w:r w:rsidRPr="006D05EA">
        <w:rPr>
          <w:rFonts w:ascii="Arial" w:eastAsia="Times New Roman" w:hAnsi="Arial" w:cs="Arial"/>
          <w:color w:val="auto"/>
          <w:sz w:val="20"/>
          <w:szCs w:val="20"/>
          <w:lang w:eastAsia="pt-BR"/>
        </w:rPr>
        <w:t xml:space="preserve">, publicada no </w:t>
      </w:r>
      <w:r w:rsidR="004434D0">
        <w:rPr>
          <w:rFonts w:ascii="Arial" w:eastAsia="Times New Roman" w:hAnsi="Arial" w:cs="Arial"/>
          <w:color w:val="auto"/>
          <w:sz w:val="20"/>
          <w:szCs w:val="20"/>
          <w:lang w:eastAsia="pt-BR"/>
        </w:rPr>
        <w:t>DOS</w:t>
      </w:r>
      <w:r w:rsidRPr="006D05EA">
        <w:rPr>
          <w:rFonts w:ascii="Arial" w:eastAsia="Times New Roman" w:hAnsi="Arial" w:cs="Arial"/>
          <w:color w:val="auto"/>
          <w:sz w:val="20"/>
          <w:szCs w:val="20"/>
          <w:lang w:eastAsia="pt-BR"/>
        </w:rPr>
        <w:t xml:space="preserve"> de </w:t>
      </w:r>
      <w:r w:rsidR="004434D0">
        <w:rPr>
          <w:rFonts w:ascii="Arial" w:eastAsia="Times New Roman" w:hAnsi="Arial" w:cs="Arial"/>
          <w:color w:val="auto"/>
          <w:sz w:val="20"/>
          <w:szCs w:val="20"/>
          <w:lang w:eastAsia="pt-BR"/>
        </w:rPr>
        <w:t>01</w:t>
      </w:r>
      <w:r w:rsidRPr="006D05EA">
        <w:rPr>
          <w:rFonts w:ascii="Arial" w:eastAsia="Times New Roman" w:hAnsi="Arial" w:cs="Arial"/>
          <w:color w:val="auto"/>
          <w:sz w:val="20"/>
          <w:szCs w:val="20"/>
          <w:lang w:eastAsia="pt-BR"/>
        </w:rPr>
        <w:t xml:space="preserve"> de </w:t>
      </w:r>
      <w:r w:rsidR="004434D0">
        <w:rPr>
          <w:rFonts w:ascii="Arial" w:eastAsia="Times New Roman" w:hAnsi="Arial" w:cs="Arial"/>
          <w:color w:val="auto"/>
          <w:sz w:val="20"/>
          <w:szCs w:val="20"/>
          <w:lang w:eastAsia="pt-BR"/>
        </w:rPr>
        <w:t xml:space="preserve">janeiro </w:t>
      </w:r>
      <w:r w:rsidRPr="006D05EA">
        <w:rPr>
          <w:rFonts w:ascii="Arial" w:eastAsia="Times New Roman" w:hAnsi="Arial" w:cs="Arial"/>
          <w:color w:val="auto"/>
          <w:sz w:val="20"/>
          <w:szCs w:val="20"/>
          <w:lang w:eastAsia="pt-BR"/>
        </w:rPr>
        <w:t xml:space="preserve">de </w:t>
      </w:r>
      <w:r w:rsidR="004434D0">
        <w:rPr>
          <w:rFonts w:ascii="Arial" w:eastAsia="Times New Roman" w:hAnsi="Arial" w:cs="Arial"/>
          <w:color w:val="auto"/>
          <w:sz w:val="20"/>
          <w:szCs w:val="20"/>
          <w:lang w:eastAsia="pt-BR"/>
        </w:rPr>
        <w:t>2021</w:t>
      </w:r>
      <w:r w:rsidRPr="006D05EA">
        <w:rPr>
          <w:rFonts w:ascii="Arial" w:eastAsia="Times New Roman" w:hAnsi="Arial" w:cs="Arial"/>
          <w:color w:val="auto"/>
          <w:sz w:val="20"/>
          <w:szCs w:val="20"/>
          <w:lang w:eastAsia="pt-BR"/>
        </w:rPr>
        <w:t xml:space="preserve">, portador da matrícula funcional nº </w:t>
      </w:r>
      <w:r w:rsidR="004434D0" w:rsidRPr="004434D0">
        <w:rPr>
          <w:rFonts w:ascii="Arial" w:eastAsia="Times New Roman" w:hAnsi="Arial" w:cs="Arial"/>
          <w:color w:val="auto"/>
          <w:sz w:val="20"/>
          <w:szCs w:val="20"/>
          <w:lang w:eastAsia="pt-BR"/>
        </w:rPr>
        <w:t xml:space="preserve">878111  </w:t>
      </w:r>
      <w:r w:rsidRPr="006D05EA">
        <w:rPr>
          <w:rFonts w:ascii="Arial" w:eastAsia="Times New Roman" w:hAnsi="Arial" w:cs="Arial"/>
          <w:color w:val="auto"/>
          <w:sz w:val="20"/>
          <w:szCs w:val="20"/>
          <w:lang w:eastAsia="pt-BR"/>
        </w:rPr>
        <w:t xml:space="preserve">, considerando o julgamento da licitação na modalidade de pregão, na forma eletrônica, para REGISTRO DE PREÇOS nº ......./200..., publicada no ...... de ...../...../200....., processo administrativo n.º </w:t>
      </w:r>
      <w:r w:rsidR="00E13CB7">
        <w:rPr>
          <w:rFonts w:ascii="Arial" w:eastAsia="Times New Roman" w:hAnsi="Arial" w:cs="Arial"/>
          <w:color w:val="auto"/>
          <w:sz w:val="20"/>
          <w:szCs w:val="20"/>
          <w:lang w:eastAsia="pt-BR"/>
        </w:rPr>
        <w:t>12.317</w:t>
      </w:r>
      <w:r w:rsidRPr="006D05EA">
        <w:rPr>
          <w:rFonts w:ascii="Arial" w:eastAsia="Times New Roman" w:hAnsi="Arial" w:cs="Arial"/>
          <w:color w:val="auto"/>
          <w:sz w:val="20"/>
          <w:szCs w:val="20"/>
          <w:lang w:eastAsia="pt-BR"/>
        </w:rPr>
        <w:t>, RESOLVE Registrar o Preço da empresa: ******, com seu representante legal ****** inscrito no RG: *** e no CPF: ***, de acordo com a classificação por ela alcançada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49A4DBC0" w14:textId="77777777" w:rsidR="006D05EA" w:rsidRPr="006D05EA" w:rsidRDefault="006D05EA" w:rsidP="006D05EA">
      <w:pPr>
        <w:widowControl w:val="0"/>
        <w:tabs>
          <w:tab w:val="center" w:pos="4779"/>
          <w:tab w:val="right" w:pos="9198"/>
        </w:tabs>
        <w:suppressAutoHyphens w:val="0"/>
        <w:autoSpaceDE w:val="0"/>
        <w:autoSpaceDN w:val="0"/>
        <w:adjustRightInd w:val="0"/>
        <w:spacing w:after="0" w:line="240" w:lineRule="auto"/>
        <w:ind w:right="-28"/>
        <w:jc w:val="both"/>
        <w:rPr>
          <w:rFonts w:ascii="Arial" w:eastAsia="Times New Roman" w:hAnsi="Arial" w:cs="Arial"/>
          <w:color w:val="auto"/>
          <w:sz w:val="20"/>
          <w:szCs w:val="20"/>
          <w:lang w:eastAsia="pt-BR"/>
        </w:rPr>
      </w:pPr>
    </w:p>
    <w:p w14:paraId="548F431E" w14:textId="77777777" w:rsidR="006D05EA" w:rsidRPr="006D05EA" w:rsidRDefault="006D05EA" w:rsidP="006D05EA">
      <w:pPr>
        <w:numPr>
          <w:ilvl w:val="0"/>
          <w:numId w:val="9"/>
        </w:numPr>
        <w:suppressAutoHyphens w:val="0"/>
        <w:autoSpaceDE w:val="0"/>
        <w:autoSpaceDN w:val="0"/>
        <w:adjustRightInd w:val="0"/>
        <w:spacing w:before="120" w:after="120" w:line="240" w:lineRule="auto"/>
        <w:ind w:left="0" w:firstLine="0"/>
        <w:jc w:val="both"/>
        <w:rPr>
          <w:rFonts w:ascii="Arial" w:eastAsia="Times New Roman" w:hAnsi="Arial" w:cs="Arial"/>
          <w:b/>
          <w:bCs/>
          <w:color w:val="auto"/>
          <w:sz w:val="20"/>
          <w:szCs w:val="20"/>
          <w:lang w:eastAsia="pt-BR"/>
        </w:rPr>
      </w:pPr>
      <w:r w:rsidRPr="006D05EA">
        <w:rPr>
          <w:rFonts w:ascii="Arial" w:eastAsia="Times New Roman" w:hAnsi="Arial" w:cs="Arial"/>
          <w:b/>
          <w:bCs/>
          <w:color w:val="auto"/>
          <w:sz w:val="20"/>
          <w:szCs w:val="20"/>
          <w:lang w:eastAsia="pt-BR"/>
        </w:rPr>
        <w:t>DO OBJETO</w:t>
      </w:r>
    </w:p>
    <w:p w14:paraId="170EC518" w14:textId="64AC6C3A"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 presente Ata tem por </w:t>
      </w:r>
      <w:r w:rsidR="00D35DEB" w:rsidRPr="00D35DEB">
        <w:rPr>
          <w:rFonts w:ascii="Arial" w:eastAsia="Times New Roman" w:hAnsi="Arial" w:cs="Arial"/>
          <w:color w:val="auto"/>
          <w:sz w:val="20"/>
          <w:szCs w:val="20"/>
          <w:lang w:eastAsia="pt-BR"/>
        </w:rPr>
        <w:t>aquisição de gêneros alimentícios para atender os acolhidos do Abrigo Raio de Sol</w:t>
      </w:r>
      <w:r w:rsidRPr="006D05EA">
        <w:rPr>
          <w:rFonts w:ascii="Arial" w:eastAsia="Times New Roman" w:hAnsi="Arial" w:cs="Arial"/>
          <w:color w:val="auto"/>
          <w:sz w:val="20"/>
          <w:szCs w:val="20"/>
          <w:lang w:eastAsia="pt-BR"/>
        </w:rPr>
        <w:t>, especificado no item</w:t>
      </w:r>
      <w:r w:rsidR="00E13CB7">
        <w:rPr>
          <w:rFonts w:ascii="Arial" w:eastAsia="Times New Roman" w:hAnsi="Arial" w:cs="Arial"/>
          <w:color w:val="auto"/>
          <w:sz w:val="20"/>
          <w:szCs w:val="20"/>
          <w:lang w:eastAsia="pt-BR"/>
        </w:rPr>
        <w:t xml:space="preserve"> 4</w:t>
      </w:r>
      <w:r w:rsidRPr="006D05EA">
        <w:rPr>
          <w:rFonts w:ascii="Arial" w:eastAsia="Times New Roman" w:hAnsi="Arial" w:cs="Arial"/>
          <w:color w:val="auto"/>
          <w:sz w:val="20"/>
          <w:szCs w:val="20"/>
          <w:lang w:eastAsia="pt-BR"/>
        </w:rPr>
        <w:t xml:space="preserve"> do Termo de Referência, anexo I do edital de </w:t>
      </w:r>
      <w:r w:rsidRPr="006D05EA">
        <w:rPr>
          <w:rFonts w:ascii="Arial" w:eastAsia="Times New Roman" w:hAnsi="Arial" w:cs="Arial"/>
          <w:i/>
          <w:color w:val="auto"/>
          <w:sz w:val="20"/>
          <w:szCs w:val="20"/>
          <w:lang w:eastAsia="pt-BR"/>
        </w:rPr>
        <w:t>Pregão Eletrônico</w:t>
      </w:r>
      <w:r w:rsidRPr="006D05EA">
        <w:rPr>
          <w:rFonts w:ascii="Arial" w:eastAsia="Times New Roman" w:hAnsi="Arial" w:cs="Arial"/>
          <w:color w:val="auto"/>
          <w:sz w:val="20"/>
          <w:szCs w:val="20"/>
          <w:lang w:eastAsia="pt-BR"/>
        </w:rPr>
        <w:t xml:space="preserve"> nº</w:t>
      </w:r>
      <w:r w:rsidR="00CF350E">
        <w:rPr>
          <w:rFonts w:ascii="Arial" w:eastAsia="Times New Roman" w:hAnsi="Arial" w:cs="Arial"/>
          <w:color w:val="auto"/>
          <w:sz w:val="20"/>
          <w:szCs w:val="20"/>
          <w:lang w:eastAsia="pt-BR"/>
        </w:rPr>
        <w:t xml:space="preserve"> </w:t>
      </w:r>
      <w:r w:rsidR="002F2850">
        <w:rPr>
          <w:rFonts w:ascii="Arial" w:eastAsia="Times New Roman" w:hAnsi="Arial" w:cs="Arial"/>
          <w:color w:val="auto"/>
          <w:sz w:val="20"/>
          <w:szCs w:val="20"/>
          <w:lang w:eastAsia="pt-BR"/>
        </w:rPr>
        <w:t>02</w:t>
      </w:r>
      <w:r w:rsidR="006849AA">
        <w:rPr>
          <w:rFonts w:ascii="Arial" w:eastAsia="Times New Roman" w:hAnsi="Arial" w:cs="Arial"/>
          <w:color w:val="auto"/>
          <w:sz w:val="20"/>
          <w:szCs w:val="20"/>
          <w:lang w:eastAsia="pt-BR"/>
        </w:rPr>
        <w:t>5</w:t>
      </w:r>
      <w:r w:rsidRPr="006D05EA">
        <w:rPr>
          <w:rFonts w:ascii="Arial" w:eastAsia="Times New Roman" w:hAnsi="Arial" w:cs="Arial"/>
          <w:color w:val="auto"/>
          <w:sz w:val="20"/>
          <w:szCs w:val="20"/>
          <w:lang w:eastAsia="pt-BR"/>
        </w:rPr>
        <w:t>/20</w:t>
      </w:r>
      <w:r w:rsidR="00CF350E">
        <w:rPr>
          <w:rFonts w:ascii="Arial" w:eastAsia="Times New Roman" w:hAnsi="Arial" w:cs="Arial"/>
          <w:color w:val="auto"/>
          <w:sz w:val="20"/>
          <w:szCs w:val="20"/>
          <w:lang w:eastAsia="pt-BR"/>
        </w:rPr>
        <w:t>23</w:t>
      </w:r>
      <w:r w:rsidRPr="006D05EA">
        <w:rPr>
          <w:rFonts w:ascii="Arial" w:eastAsia="Times New Roman" w:hAnsi="Arial" w:cs="Arial"/>
          <w:color w:val="auto"/>
          <w:sz w:val="20"/>
          <w:szCs w:val="20"/>
          <w:lang w:eastAsia="pt-BR"/>
        </w:rPr>
        <w:t>, que é parte integrante desta Ata, assim como a proposta vencedora, independentemente de transcrição.</w:t>
      </w:r>
    </w:p>
    <w:p w14:paraId="2CABF27A" w14:textId="77777777" w:rsidR="006D05EA" w:rsidRPr="006D05EA" w:rsidRDefault="006D05EA" w:rsidP="006D05EA">
      <w:pPr>
        <w:widowControl w:val="0"/>
        <w:suppressAutoHyphens w:val="0"/>
        <w:autoSpaceDE w:val="0"/>
        <w:autoSpaceDN w:val="0"/>
        <w:adjustRightInd w:val="0"/>
        <w:spacing w:after="0" w:line="240" w:lineRule="auto"/>
        <w:ind w:left="792"/>
        <w:jc w:val="both"/>
        <w:rPr>
          <w:rFonts w:ascii="Arial" w:eastAsia="Times New Roman" w:hAnsi="Arial" w:cs="Arial"/>
          <w:color w:val="auto"/>
          <w:sz w:val="20"/>
          <w:szCs w:val="20"/>
          <w:lang w:eastAsia="pt-BR"/>
        </w:rPr>
      </w:pPr>
    </w:p>
    <w:p w14:paraId="5B81F41B" w14:textId="77777777" w:rsidR="006D05EA" w:rsidRPr="006D05EA" w:rsidRDefault="006D05EA" w:rsidP="006D05EA">
      <w:pPr>
        <w:numPr>
          <w:ilvl w:val="0"/>
          <w:numId w:val="9"/>
        </w:numPr>
        <w:suppressAutoHyphens w:val="0"/>
        <w:autoSpaceDE w:val="0"/>
        <w:autoSpaceDN w:val="0"/>
        <w:adjustRightInd w:val="0"/>
        <w:spacing w:before="120" w:after="120" w:line="240" w:lineRule="auto"/>
        <w:ind w:left="0" w:firstLine="0"/>
        <w:jc w:val="both"/>
        <w:rPr>
          <w:rFonts w:ascii="Arial" w:eastAsia="Times New Roman" w:hAnsi="Arial" w:cs="Arial"/>
          <w:b/>
          <w:color w:val="auto"/>
          <w:sz w:val="20"/>
          <w:szCs w:val="20"/>
          <w:lang w:eastAsia="pt-BR"/>
        </w:rPr>
      </w:pPr>
      <w:r w:rsidRPr="006D05EA">
        <w:rPr>
          <w:rFonts w:ascii="Arial" w:eastAsia="Times New Roman" w:hAnsi="Arial" w:cs="Arial"/>
          <w:b/>
          <w:bCs/>
          <w:color w:val="auto"/>
          <w:sz w:val="20"/>
          <w:szCs w:val="20"/>
          <w:lang w:eastAsia="pt-BR"/>
        </w:rPr>
        <w:t>DOS PREÇOS, ESPECIFICAÇÕES E QUANTITATIVOS</w:t>
      </w:r>
    </w:p>
    <w:p w14:paraId="237E9C15" w14:textId="7E943AE8" w:rsid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O preço registrado, as especificações do objeto, a quantidade, fornecedor(es) e as demais condições ofertadas na(s) proposta(s) são as que seguem: </w:t>
      </w:r>
    </w:p>
    <w:p w14:paraId="17A4C507" w14:textId="77777777" w:rsidR="00E136F0" w:rsidRDefault="00E136F0" w:rsidP="00E136F0">
      <w:pPr>
        <w:suppressAutoHyphens w:val="0"/>
        <w:autoSpaceDE w:val="0"/>
        <w:autoSpaceDN w:val="0"/>
        <w:adjustRightInd w:val="0"/>
        <w:spacing w:before="120" w:after="120" w:line="240" w:lineRule="auto"/>
        <w:ind w:left="425"/>
        <w:jc w:val="both"/>
        <w:rPr>
          <w:rFonts w:ascii="Arial" w:eastAsia="Times New Roman" w:hAnsi="Arial" w:cs="Arial"/>
          <w:color w:val="auto"/>
          <w:sz w:val="20"/>
          <w:szCs w:val="20"/>
          <w:lang w:eastAsia="pt-BR"/>
        </w:rPr>
      </w:pPr>
    </w:p>
    <w:tbl>
      <w:tblPr>
        <w:tblW w:w="0" w:type="auto"/>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6"/>
        <w:gridCol w:w="2691"/>
        <w:gridCol w:w="714"/>
        <w:gridCol w:w="851"/>
        <w:gridCol w:w="1143"/>
        <w:gridCol w:w="1090"/>
        <w:gridCol w:w="1446"/>
      </w:tblGrid>
      <w:tr w:rsidR="00CC08B2" w:rsidRPr="008E0ED1" w14:paraId="70348FD9" w14:textId="77777777" w:rsidTr="00371359">
        <w:trPr>
          <w:trHeight w:val="1059"/>
        </w:trPr>
        <w:tc>
          <w:tcPr>
            <w:tcW w:w="706" w:type="dxa"/>
            <w:shd w:val="clear" w:color="auto" w:fill="009999"/>
            <w:noWrap/>
            <w:vAlign w:val="center"/>
          </w:tcPr>
          <w:p w14:paraId="56336810" w14:textId="77777777" w:rsidR="00CC08B2" w:rsidRPr="006D05EA" w:rsidRDefault="00CC08B2" w:rsidP="00CC08B2">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Item</w:t>
            </w:r>
          </w:p>
          <w:p w14:paraId="0D2C1717" w14:textId="77777777" w:rsidR="00CC08B2" w:rsidRPr="006D05EA" w:rsidRDefault="00CC08B2" w:rsidP="00CC08B2">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do</w:t>
            </w:r>
          </w:p>
          <w:p w14:paraId="7C27F73B" w14:textId="6F7E88B2" w:rsidR="00CC08B2" w:rsidRPr="008E0ED1" w:rsidRDefault="00CC08B2" w:rsidP="00CC08B2">
            <w:pPr>
              <w:jc w:val="center"/>
              <w:rPr>
                <w:rFonts w:ascii="Times New Roman" w:eastAsia="Times New Roman" w:hAnsi="Times New Roman"/>
                <w:b/>
                <w:bCs/>
                <w:sz w:val="24"/>
                <w:szCs w:val="24"/>
                <w:lang w:eastAsia="pt-BR"/>
              </w:rPr>
            </w:pPr>
            <w:r w:rsidRPr="006D05EA">
              <w:rPr>
                <w:rFonts w:ascii="Arial" w:eastAsia="Times New Roman" w:hAnsi="Arial" w:cs="Arial"/>
                <w:color w:val="auto"/>
                <w:sz w:val="20"/>
                <w:szCs w:val="20"/>
                <w:lang w:eastAsia="pt-BR"/>
              </w:rPr>
              <w:t>TR</w:t>
            </w:r>
          </w:p>
        </w:tc>
        <w:tc>
          <w:tcPr>
            <w:tcW w:w="7935" w:type="dxa"/>
            <w:gridSpan w:val="6"/>
            <w:shd w:val="clear" w:color="auto" w:fill="009999"/>
            <w:vAlign w:val="center"/>
          </w:tcPr>
          <w:p w14:paraId="644F0F78" w14:textId="77777777" w:rsidR="00CC08B2" w:rsidRPr="006D05EA" w:rsidRDefault="00CC08B2" w:rsidP="00CC08B2">
            <w:pPr>
              <w:widowControl w:val="0"/>
              <w:suppressAutoHyphens w:val="0"/>
              <w:autoSpaceDE w:val="0"/>
              <w:autoSpaceDN w:val="0"/>
              <w:adjustRightInd w:val="0"/>
              <w:spacing w:after="0" w:line="240" w:lineRule="auto"/>
              <w:ind w:right="-30"/>
              <w:jc w:val="center"/>
              <w:rPr>
                <w:rFonts w:ascii="Arial" w:eastAsia="Times New Roman" w:hAnsi="Arial" w:cs="Arial"/>
                <w:i/>
                <w:color w:val="FF0000"/>
                <w:sz w:val="20"/>
                <w:szCs w:val="20"/>
                <w:lang w:eastAsia="pt-BR"/>
              </w:rPr>
            </w:pPr>
            <w:r w:rsidRPr="006D05EA">
              <w:rPr>
                <w:rFonts w:ascii="Arial" w:eastAsia="Times New Roman" w:hAnsi="Arial" w:cs="Arial"/>
                <w:color w:val="auto"/>
                <w:sz w:val="20"/>
                <w:szCs w:val="20"/>
                <w:lang w:eastAsia="pt-BR"/>
              </w:rPr>
              <w:t xml:space="preserve">Fornecedor </w:t>
            </w:r>
            <w:r w:rsidRPr="006D05EA">
              <w:rPr>
                <w:rFonts w:ascii="Arial" w:eastAsia="Times New Roman" w:hAnsi="Arial" w:cs="Arial"/>
                <w:i/>
                <w:color w:val="FF0000"/>
                <w:sz w:val="20"/>
                <w:szCs w:val="20"/>
                <w:lang w:eastAsia="pt-BR"/>
              </w:rPr>
              <w:t>(razão social, CNPJ/MF, endereço, contatos, representante)</w:t>
            </w:r>
          </w:p>
          <w:p w14:paraId="7822F597" w14:textId="77777777" w:rsidR="00CC08B2" w:rsidRPr="008E0ED1" w:rsidRDefault="00CC08B2" w:rsidP="00CC08B2">
            <w:pPr>
              <w:jc w:val="center"/>
              <w:rPr>
                <w:rFonts w:ascii="Times New Roman" w:eastAsia="Times New Roman" w:hAnsi="Times New Roman"/>
                <w:b/>
                <w:bCs/>
                <w:sz w:val="24"/>
                <w:szCs w:val="24"/>
                <w:lang w:eastAsia="pt-BR"/>
              </w:rPr>
            </w:pPr>
          </w:p>
        </w:tc>
      </w:tr>
      <w:tr w:rsidR="00CC08B2" w:rsidRPr="008E0ED1" w14:paraId="022E9597" w14:textId="77777777" w:rsidTr="008D196C">
        <w:trPr>
          <w:trHeight w:val="1059"/>
        </w:trPr>
        <w:tc>
          <w:tcPr>
            <w:tcW w:w="706" w:type="dxa"/>
            <w:shd w:val="clear" w:color="auto" w:fill="009999"/>
            <w:noWrap/>
            <w:vAlign w:val="center"/>
            <w:hideMark/>
          </w:tcPr>
          <w:p w14:paraId="620CECB4"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Item</w:t>
            </w:r>
          </w:p>
        </w:tc>
        <w:tc>
          <w:tcPr>
            <w:tcW w:w="2691" w:type="dxa"/>
            <w:shd w:val="clear" w:color="auto" w:fill="009999"/>
            <w:vAlign w:val="center"/>
            <w:hideMark/>
          </w:tcPr>
          <w:p w14:paraId="24E1AD21"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 xml:space="preserve">Descrição de Materiais </w:t>
            </w:r>
            <w:r w:rsidRPr="008E0ED1">
              <w:rPr>
                <w:rFonts w:ascii="Times New Roman" w:eastAsia="Times New Roman" w:hAnsi="Times New Roman"/>
                <w:b/>
                <w:bCs/>
                <w:sz w:val="24"/>
                <w:szCs w:val="24"/>
                <w:lang w:eastAsia="pt-BR"/>
              </w:rPr>
              <w:br/>
            </w:r>
            <w:r w:rsidRPr="008E0ED1">
              <w:rPr>
                <w:rFonts w:ascii="Times New Roman" w:eastAsia="Times New Roman" w:hAnsi="Times New Roman"/>
                <w:sz w:val="24"/>
                <w:szCs w:val="24"/>
                <w:lang w:eastAsia="pt-BR"/>
              </w:rPr>
              <w:t>(Observar o Termo de Referência)</w:t>
            </w:r>
          </w:p>
        </w:tc>
        <w:tc>
          <w:tcPr>
            <w:tcW w:w="714" w:type="dxa"/>
            <w:shd w:val="clear" w:color="auto" w:fill="009999"/>
            <w:noWrap/>
            <w:vAlign w:val="center"/>
            <w:hideMark/>
          </w:tcPr>
          <w:p w14:paraId="00BB8882"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Unid.</w:t>
            </w:r>
          </w:p>
        </w:tc>
        <w:tc>
          <w:tcPr>
            <w:tcW w:w="851" w:type="dxa"/>
            <w:shd w:val="clear" w:color="auto" w:fill="009999"/>
            <w:vAlign w:val="center"/>
            <w:hideMark/>
          </w:tcPr>
          <w:p w14:paraId="35709B93"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Quant Anual</w:t>
            </w:r>
          </w:p>
        </w:tc>
        <w:tc>
          <w:tcPr>
            <w:tcW w:w="1143" w:type="dxa"/>
            <w:shd w:val="clear" w:color="auto" w:fill="009999"/>
            <w:vAlign w:val="center"/>
          </w:tcPr>
          <w:p w14:paraId="3C0D20A8" w14:textId="77777777" w:rsidR="00CC08B2" w:rsidRPr="008E0ED1" w:rsidRDefault="00CC08B2" w:rsidP="008D196C">
            <w:pPr>
              <w:jc w:val="center"/>
              <w:rPr>
                <w:rFonts w:ascii="Times New Roman" w:eastAsia="Times New Roman" w:hAnsi="Times New Roman"/>
                <w:b/>
                <w:bCs/>
                <w:sz w:val="24"/>
                <w:szCs w:val="24"/>
                <w:lang w:eastAsia="pt-BR"/>
              </w:rPr>
            </w:pPr>
            <w:r>
              <w:rPr>
                <w:rFonts w:ascii="Times New Roman" w:eastAsia="Times New Roman" w:hAnsi="Times New Roman"/>
                <w:b/>
                <w:bCs/>
                <w:sz w:val="24"/>
                <w:szCs w:val="24"/>
                <w:lang w:eastAsia="pt-BR"/>
              </w:rPr>
              <w:t>Marca</w:t>
            </w:r>
          </w:p>
        </w:tc>
        <w:tc>
          <w:tcPr>
            <w:tcW w:w="1090" w:type="dxa"/>
            <w:shd w:val="clear" w:color="auto" w:fill="009999"/>
            <w:vAlign w:val="center"/>
            <w:hideMark/>
          </w:tcPr>
          <w:p w14:paraId="5EAAB28F"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Valor Unit.</w:t>
            </w:r>
          </w:p>
        </w:tc>
        <w:tc>
          <w:tcPr>
            <w:tcW w:w="1446" w:type="dxa"/>
            <w:shd w:val="clear" w:color="auto" w:fill="009999"/>
            <w:vAlign w:val="center"/>
          </w:tcPr>
          <w:p w14:paraId="5590F682"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 xml:space="preserve">Valor </w:t>
            </w:r>
          </w:p>
          <w:p w14:paraId="354DBBE8"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Total</w:t>
            </w:r>
          </w:p>
        </w:tc>
      </w:tr>
      <w:tr w:rsidR="00CC08B2" w:rsidRPr="008E0ED1" w14:paraId="7C1AA88E" w14:textId="77777777" w:rsidTr="008D196C">
        <w:trPr>
          <w:trHeight w:val="1500"/>
        </w:trPr>
        <w:tc>
          <w:tcPr>
            <w:tcW w:w="706" w:type="dxa"/>
            <w:shd w:val="clear" w:color="000000" w:fill="FFFFFF"/>
            <w:noWrap/>
            <w:vAlign w:val="center"/>
            <w:hideMark/>
          </w:tcPr>
          <w:p w14:paraId="502D8152"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w:t>
            </w:r>
          </w:p>
        </w:tc>
        <w:tc>
          <w:tcPr>
            <w:tcW w:w="2691" w:type="dxa"/>
            <w:shd w:val="clear" w:color="auto" w:fill="auto"/>
            <w:vAlign w:val="center"/>
            <w:hideMark/>
          </w:tcPr>
          <w:p w14:paraId="7CC6FADC"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Abacaxi comum, com grau de maturação adequado para o consumo, sem apresentar avarias de casca, </w:t>
            </w:r>
            <w:r w:rsidRPr="008E0ED1">
              <w:rPr>
                <w:rFonts w:ascii="Times New Roman" w:eastAsia="Times New Roman" w:hAnsi="Times New Roman"/>
                <w:sz w:val="24"/>
                <w:szCs w:val="24"/>
                <w:lang w:eastAsia="pt-BR"/>
              </w:rPr>
              <w:lastRenderedPageBreak/>
              <w:t>procedente de espécies genuínas e sãs.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7892B31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2EEE870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100</w:t>
            </w:r>
          </w:p>
        </w:tc>
        <w:tc>
          <w:tcPr>
            <w:tcW w:w="1143" w:type="dxa"/>
          </w:tcPr>
          <w:p w14:paraId="0FBDE3A5"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02D2DFDA"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EE2566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7B55112" w14:textId="77777777" w:rsidTr="008D196C">
        <w:trPr>
          <w:trHeight w:val="1500"/>
        </w:trPr>
        <w:tc>
          <w:tcPr>
            <w:tcW w:w="706" w:type="dxa"/>
            <w:shd w:val="clear" w:color="000000" w:fill="FFFFFF"/>
            <w:noWrap/>
            <w:vAlign w:val="center"/>
            <w:hideMark/>
          </w:tcPr>
          <w:p w14:paraId="25C14467"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2</w:t>
            </w:r>
          </w:p>
        </w:tc>
        <w:tc>
          <w:tcPr>
            <w:tcW w:w="2691" w:type="dxa"/>
            <w:shd w:val="clear" w:color="auto" w:fill="auto"/>
            <w:vAlign w:val="center"/>
            <w:hideMark/>
          </w:tcPr>
          <w:p w14:paraId="0269DDCB"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Abóbora madura, procedente de espécies genuínas e sãs, casca limpa e sem manchas, polpa íntegra e firme.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326E54F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4DBE659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384</w:t>
            </w:r>
          </w:p>
        </w:tc>
        <w:tc>
          <w:tcPr>
            <w:tcW w:w="1143" w:type="dxa"/>
          </w:tcPr>
          <w:p w14:paraId="1C4D3FBC"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A92C0E6"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AFF1AD6"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2D436EE5" w14:textId="77777777" w:rsidTr="008D196C">
        <w:trPr>
          <w:trHeight w:val="1200"/>
        </w:trPr>
        <w:tc>
          <w:tcPr>
            <w:tcW w:w="706" w:type="dxa"/>
            <w:shd w:val="clear" w:color="000000" w:fill="FFFFFF"/>
            <w:noWrap/>
            <w:vAlign w:val="center"/>
            <w:hideMark/>
          </w:tcPr>
          <w:p w14:paraId="41F3E466"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3</w:t>
            </w:r>
          </w:p>
        </w:tc>
        <w:tc>
          <w:tcPr>
            <w:tcW w:w="2691" w:type="dxa"/>
            <w:shd w:val="clear" w:color="auto" w:fill="auto"/>
            <w:vAlign w:val="center"/>
            <w:hideMark/>
          </w:tcPr>
          <w:p w14:paraId="448DF41F"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Abobrinha extra AA, in natura, cor verde brilhante, fresco, procedente de espécies genuínas e sãs. Isento de lesões de origem física, mecânica ou biológica matéria terrosa, sujidades ou corpos estranhos aderidos à superfície externa, livre de </w:t>
            </w:r>
            <w:r w:rsidRPr="008E0ED1">
              <w:rPr>
                <w:rFonts w:ascii="Times New Roman" w:eastAsia="Times New Roman" w:hAnsi="Times New Roman"/>
                <w:sz w:val="24"/>
                <w:szCs w:val="24"/>
                <w:lang w:eastAsia="pt-BR"/>
              </w:rPr>
              <w:lastRenderedPageBreak/>
              <w:t>enfermidades, insetos, parasitas e larvas.</w:t>
            </w:r>
          </w:p>
        </w:tc>
        <w:tc>
          <w:tcPr>
            <w:tcW w:w="714" w:type="dxa"/>
            <w:shd w:val="clear" w:color="auto" w:fill="auto"/>
            <w:vAlign w:val="center"/>
            <w:hideMark/>
          </w:tcPr>
          <w:p w14:paraId="14DB25A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364029B9"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40</w:t>
            </w:r>
          </w:p>
        </w:tc>
        <w:tc>
          <w:tcPr>
            <w:tcW w:w="1143" w:type="dxa"/>
          </w:tcPr>
          <w:p w14:paraId="568D5E92"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0871E201"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3F80779"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4685138" w14:textId="77777777" w:rsidTr="008D196C">
        <w:trPr>
          <w:trHeight w:val="600"/>
        </w:trPr>
        <w:tc>
          <w:tcPr>
            <w:tcW w:w="706" w:type="dxa"/>
            <w:shd w:val="clear" w:color="000000" w:fill="FFFFFF"/>
            <w:noWrap/>
            <w:vAlign w:val="center"/>
            <w:hideMark/>
          </w:tcPr>
          <w:p w14:paraId="0F021B0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4</w:t>
            </w:r>
          </w:p>
        </w:tc>
        <w:tc>
          <w:tcPr>
            <w:tcW w:w="2691" w:type="dxa"/>
            <w:shd w:val="clear" w:color="auto" w:fill="auto"/>
            <w:vAlign w:val="center"/>
            <w:hideMark/>
          </w:tcPr>
          <w:p w14:paraId="5ED40BEC"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Achocolatado - Característica Adicional: Enriquecido Com Vitaminas, Apresentação: Pó, Sabor: Tradicional, embalagem de 400g</w:t>
            </w:r>
          </w:p>
        </w:tc>
        <w:tc>
          <w:tcPr>
            <w:tcW w:w="714" w:type="dxa"/>
            <w:shd w:val="clear" w:color="auto" w:fill="auto"/>
            <w:vAlign w:val="center"/>
            <w:hideMark/>
          </w:tcPr>
          <w:p w14:paraId="07DA4CE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EMB.</w:t>
            </w:r>
          </w:p>
        </w:tc>
        <w:tc>
          <w:tcPr>
            <w:tcW w:w="851" w:type="dxa"/>
            <w:shd w:val="clear" w:color="auto" w:fill="auto"/>
            <w:vAlign w:val="center"/>
            <w:hideMark/>
          </w:tcPr>
          <w:p w14:paraId="5CC51089"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310</w:t>
            </w:r>
          </w:p>
        </w:tc>
        <w:tc>
          <w:tcPr>
            <w:tcW w:w="1143" w:type="dxa"/>
          </w:tcPr>
          <w:p w14:paraId="0F1830B6"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E1180E6"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08AB5AB"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73385B40" w14:textId="77777777" w:rsidTr="008D196C">
        <w:trPr>
          <w:trHeight w:val="1800"/>
        </w:trPr>
        <w:tc>
          <w:tcPr>
            <w:tcW w:w="706" w:type="dxa"/>
            <w:shd w:val="clear" w:color="000000" w:fill="FFFFFF"/>
            <w:noWrap/>
            <w:vAlign w:val="center"/>
            <w:hideMark/>
          </w:tcPr>
          <w:p w14:paraId="01007AA2"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5</w:t>
            </w:r>
          </w:p>
        </w:tc>
        <w:tc>
          <w:tcPr>
            <w:tcW w:w="2691" w:type="dxa"/>
            <w:shd w:val="clear" w:color="auto" w:fill="auto"/>
            <w:vAlign w:val="center"/>
            <w:hideMark/>
          </w:tcPr>
          <w:p w14:paraId="0A6D4F8E"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AÇÚCAR refinado, de 1ª qualidade, embalagem em sacos plásticos íntegros, hermeticamente fechados contendo 1kg. A embalagem deverá conter externamente os dados de identificação, procedência, informação nutricional, número de lote, data de validade e quantidade do produto. O produto deverá apresentar validade mínima de 6 meses a partir da data de entrega na unidade.</w:t>
            </w:r>
          </w:p>
        </w:tc>
        <w:tc>
          <w:tcPr>
            <w:tcW w:w="714" w:type="dxa"/>
            <w:shd w:val="clear" w:color="auto" w:fill="auto"/>
            <w:vAlign w:val="center"/>
            <w:hideMark/>
          </w:tcPr>
          <w:p w14:paraId="1E919EA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537F53A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900</w:t>
            </w:r>
          </w:p>
        </w:tc>
        <w:tc>
          <w:tcPr>
            <w:tcW w:w="1143" w:type="dxa"/>
          </w:tcPr>
          <w:p w14:paraId="56B80E1B"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E021665"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12212C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2B039939" w14:textId="77777777" w:rsidTr="008D196C">
        <w:trPr>
          <w:trHeight w:val="900"/>
        </w:trPr>
        <w:tc>
          <w:tcPr>
            <w:tcW w:w="706" w:type="dxa"/>
            <w:shd w:val="clear" w:color="000000" w:fill="FFFFFF"/>
            <w:noWrap/>
            <w:vAlign w:val="center"/>
            <w:hideMark/>
          </w:tcPr>
          <w:p w14:paraId="54118E1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6</w:t>
            </w:r>
          </w:p>
        </w:tc>
        <w:tc>
          <w:tcPr>
            <w:tcW w:w="2691" w:type="dxa"/>
            <w:shd w:val="clear" w:color="auto" w:fill="auto"/>
            <w:vAlign w:val="center"/>
            <w:hideMark/>
          </w:tcPr>
          <w:p w14:paraId="40854BFE"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Adoçante dietético, à base de edulcorante natural, líquido transparente, acondicionado em embalagem resistente de plástico atóxico, contendo 200 ml.</w:t>
            </w:r>
          </w:p>
        </w:tc>
        <w:tc>
          <w:tcPr>
            <w:tcW w:w="714" w:type="dxa"/>
            <w:shd w:val="clear" w:color="auto" w:fill="auto"/>
            <w:vAlign w:val="center"/>
            <w:hideMark/>
          </w:tcPr>
          <w:p w14:paraId="54C1333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12D71DC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w:t>
            </w:r>
          </w:p>
        </w:tc>
        <w:tc>
          <w:tcPr>
            <w:tcW w:w="1143" w:type="dxa"/>
          </w:tcPr>
          <w:p w14:paraId="619D14E2"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236FC8A"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2831D2F"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918D8A8" w14:textId="77777777" w:rsidTr="008D196C">
        <w:trPr>
          <w:trHeight w:val="600"/>
        </w:trPr>
        <w:tc>
          <w:tcPr>
            <w:tcW w:w="706" w:type="dxa"/>
            <w:shd w:val="clear" w:color="000000" w:fill="FFFFFF"/>
            <w:noWrap/>
            <w:vAlign w:val="center"/>
            <w:hideMark/>
          </w:tcPr>
          <w:p w14:paraId="4419F101"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7</w:t>
            </w:r>
          </w:p>
        </w:tc>
        <w:tc>
          <w:tcPr>
            <w:tcW w:w="2691" w:type="dxa"/>
            <w:shd w:val="clear" w:color="auto" w:fill="auto"/>
            <w:vAlign w:val="center"/>
            <w:hideMark/>
          </w:tcPr>
          <w:p w14:paraId="323F9047"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Agrião, verdura in natura, tipo: agrião – Devem estar </w:t>
            </w:r>
            <w:r w:rsidRPr="008E0ED1">
              <w:rPr>
                <w:rFonts w:ascii="Times New Roman" w:eastAsia="Times New Roman" w:hAnsi="Times New Roman"/>
                <w:sz w:val="24"/>
                <w:szCs w:val="24"/>
                <w:lang w:eastAsia="pt-BR"/>
              </w:rPr>
              <w:lastRenderedPageBreak/>
              <w:t>frescas, íntegras, sem traço de descoloração ou manchas.</w:t>
            </w:r>
          </w:p>
        </w:tc>
        <w:tc>
          <w:tcPr>
            <w:tcW w:w="714" w:type="dxa"/>
            <w:shd w:val="clear" w:color="auto" w:fill="auto"/>
            <w:vAlign w:val="center"/>
            <w:hideMark/>
          </w:tcPr>
          <w:p w14:paraId="4B8EB04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MOLHO</w:t>
            </w:r>
          </w:p>
        </w:tc>
        <w:tc>
          <w:tcPr>
            <w:tcW w:w="851" w:type="dxa"/>
            <w:shd w:val="clear" w:color="auto" w:fill="auto"/>
            <w:vAlign w:val="center"/>
            <w:hideMark/>
          </w:tcPr>
          <w:p w14:paraId="3C0CC43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480</w:t>
            </w:r>
          </w:p>
        </w:tc>
        <w:tc>
          <w:tcPr>
            <w:tcW w:w="1143" w:type="dxa"/>
          </w:tcPr>
          <w:p w14:paraId="50D075EE"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8490047"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39C954F"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7871A60" w14:textId="77777777" w:rsidTr="008D196C">
        <w:trPr>
          <w:trHeight w:val="1500"/>
        </w:trPr>
        <w:tc>
          <w:tcPr>
            <w:tcW w:w="706" w:type="dxa"/>
            <w:shd w:val="clear" w:color="000000" w:fill="FFFFFF"/>
            <w:noWrap/>
            <w:vAlign w:val="center"/>
            <w:hideMark/>
          </w:tcPr>
          <w:p w14:paraId="093C8086"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8</w:t>
            </w:r>
          </w:p>
        </w:tc>
        <w:tc>
          <w:tcPr>
            <w:tcW w:w="2691" w:type="dxa"/>
            <w:shd w:val="clear" w:color="auto" w:fill="auto"/>
            <w:vAlign w:val="center"/>
            <w:hideMark/>
          </w:tcPr>
          <w:p w14:paraId="711B3FD6"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Aipim ou mandioca, tenro (macio), graúdo, procedente de espécies genuínas e sãs, frescas, ter atingido o grau de evolução e maturação, polpa íntegra e firme. 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3D6CE68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15D5D27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160</w:t>
            </w:r>
          </w:p>
        </w:tc>
        <w:tc>
          <w:tcPr>
            <w:tcW w:w="1143" w:type="dxa"/>
          </w:tcPr>
          <w:p w14:paraId="46F8FDBF"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92B5749"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EC06F9F"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C836405" w14:textId="77777777" w:rsidTr="008D196C">
        <w:trPr>
          <w:trHeight w:val="1500"/>
        </w:trPr>
        <w:tc>
          <w:tcPr>
            <w:tcW w:w="706" w:type="dxa"/>
            <w:shd w:val="clear" w:color="000000" w:fill="FFFFFF"/>
            <w:noWrap/>
            <w:vAlign w:val="center"/>
            <w:hideMark/>
          </w:tcPr>
          <w:p w14:paraId="450BB934"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9</w:t>
            </w:r>
          </w:p>
        </w:tc>
        <w:tc>
          <w:tcPr>
            <w:tcW w:w="2691" w:type="dxa"/>
            <w:shd w:val="clear" w:color="auto" w:fill="auto"/>
            <w:vAlign w:val="center"/>
            <w:hideMark/>
          </w:tcPr>
          <w:p w14:paraId="6DCCE20B"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Alface lisa de primeira, coloração verde, frescos, folhas firmes, limpas e brilhantes e separados em maços padronizados, procedente de espécies genuínas e sãs. Isento de lesões de origem físicas, mecânica ou biológica, substâncias terrosas, sujidades ou corpos estranhos aderidos à superfície externa, insetos, parasitas, larvas.</w:t>
            </w:r>
          </w:p>
        </w:tc>
        <w:tc>
          <w:tcPr>
            <w:tcW w:w="714" w:type="dxa"/>
            <w:shd w:val="clear" w:color="auto" w:fill="auto"/>
            <w:vAlign w:val="center"/>
            <w:hideMark/>
          </w:tcPr>
          <w:p w14:paraId="6808BE4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327779A3"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480</w:t>
            </w:r>
          </w:p>
        </w:tc>
        <w:tc>
          <w:tcPr>
            <w:tcW w:w="1143" w:type="dxa"/>
          </w:tcPr>
          <w:p w14:paraId="2C823AA2"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1B101938"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3A42DF1"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64BE258" w14:textId="77777777" w:rsidTr="008D196C">
        <w:trPr>
          <w:trHeight w:val="1200"/>
        </w:trPr>
        <w:tc>
          <w:tcPr>
            <w:tcW w:w="706" w:type="dxa"/>
            <w:shd w:val="clear" w:color="000000" w:fill="FFFFFF"/>
            <w:noWrap/>
            <w:vAlign w:val="center"/>
            <w:hideMark/>
          </w:tcPr>
          <w:p w14:paraId="37A0FC1E"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lastRenderedPageBreak/>
              <w:t>10</w:t>
            </w:r>
          </w:p>
        </w:tc>
        <w:tc>
          <w:tcPr>
            <w:tcW w:w="2691" w:type="dxa"/>
            <w:shd w:val="clear" w:color="auto" w:fill="auto"/>
            <w:vAlign w:val="center"/>
            <w:hideMark/>
          </w:tcPr>
          <w:p w14:paraId="35F4DEBE"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Alho nacional extra, os dentes devem estar bem definidos, limpos, firmes, sem manchas e livre de broto.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0E1202A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63FD9703"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72</w:t>
            </w:r>
          </w:p>
        </w:tc>
        <w:tc>
          <w:tcPr>
            <w:tcW w:w="1143" w:type="dxa"/>
          </w:tcPr>
          <w:p w14:paraId="12974B13"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127CA7A"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E8F9B75"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79424978" w14:textId="77777777" w:rsidTr="008D196C">
        <w:trPr>
          <w:trHeight w:val="600"/>
        </w:trPr>
        <w:tc>
          <w:tcPr>
            <w:tcW w:w="706" w:type="dxa"/>
            <w:shd w:val="clear" w:color="000000" w:fill="FFFFFF"/>
            <w:noWrap/>
            <w:vAlign w:val="center"/>
            <w:hideMark/>
          </w:tcPr>
          <w:p w14:paraId="08373A24"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11</w:t>
            </w:r>
          </w:p>
        </w:tc>
        <w:tc>
          <w:tcPr>
            <w:tcW w:w="2691" w:type="dxa"/>
            <w:shd w:val="clear" w:color="auto" w:fill="auto"/>
            <w:vAlign w:val="center"/>
            <w:hideMark/>
          </w:tcPr>
          <w:p w14:paraId="49BE2755"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Ameixa seca, preta sem caroço, simples, selecionada, grão uniforme, tamanho médio</w:t>
            </w:r>
          </w:p>
        </w:tc>
        <w:tc>
          <w:tcPr>
            <w:tcW w:w="714" w:type="dxa"/>
            <w:shd w:val="clear" w:color="auto" w:fill="auto"/>
            <w:vAlign w:val="center"/>
            <w:hideMark/>
          </w:tcPr>
          <w:p w14:paraId="1EF7C0D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21AD031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81</w:t>
            </w:r>
          </w:p>
        </w:tc>
        <w:tc>
          <w:tcPr>
            <w:tcW w:w="1143" w:type="dxa"/>
          </w:tcPr>
          <w:p w14:paraId="055B87A9"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37001C3"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B00657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23548F0B" w14:textId="77777777" w:rsidTr="008D196C">
        <w:trPr>
          <w:trHeight w:val="900"/>
        </w:trPr>
        <w:tc>
          <w:tcPr>
            <w:tcW w:w="706" w:type="dxa"/>
            <w:shd w:val="clear" w:color="000000" w:fill="FFFFFF"/>
            <w:noWrap/>
            <w:vAlign w:val="center"/>
            <w:hideMark/>
          </w:tcPr>
          <w:p w14:paraId="7F09715B"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12</w:t>
            </w:r>
          </w:p>
        </w:tc>
        <w:tc>
          <w:tcPr>
            <w:tcW w:w="2691" w:type="dxa"/>
            <w:shd w:val="clear" w:color="auto" w:fill="auto"/>
            <w:vAlign w:val="center"/>
            <w:hideMark/>
          </w:tcPr>
          <w:p w14:paraId="284EBE80"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Amido de milho Produto de boa qualidade, em embalagem de caixa de papelão fino, acondicionado internamente em saco de papel impermeável ou saco de polietileno atóxico, resistente, </w:t>
            </w:r>
            <w:proofErr w:type="spellStart"/>
            <w:r w:rsidRPr="008E0ED1">
              <w:rPr>
                <w:rFonts w:ascii="Times New Roman" w:eastAsia="Times New Roman" w:hAnsi="Times New Roman"/>
                <w:sz w:val="24"/>
                <w:szCs w:val="24"/>
                <w:lang w:eastAsia="pt-BR"/>
              </w:rPr>
              <w:t>termossoldado</w:t>
            </w:r>
            <w:proofErr w:type="spellEnd"/>
            <w:r w:rsidRPr="008E0ED1">
              <w:rPr>
                <w:rFonts w:ascii="Times New Roman" w:eastAsia="Times New Roman" w:hAnsi="Times New Roman"/>
                <w:sz w:val="24"/>
                <w:szCs w:val="24"/>
                <w:lang w:eastAsia="pt-BR"/>
              </w:rPr>
              <w:t>. 200g.</w:t>
            </w:r>
          </w:p>
        </w:tc>
        <w:tc>
          <w:tcPr>
            <w:tcW w:w="714" w:type="dxa"/>
            <w:shd w:val="clear" w:color="auto" w:fill="auto"/>
            <w:vAlign w:val="center"/>
            <w:hideMark/>
          </w:tcPr>
          <w:p w14:paraId="6FEEF383"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CX</w:t>
            </w:r>
          </w:p>
        </w:tc>
        <w:tc>
          <w:tcPr>
            <w:tcW w:w="851" w:type="dxa"/>
            <w:shd w:val="clear" w:color="auto" w:fill="auto"/>
            <w:vAlign w:val="center"/>
            <w:hideMark/>
          </w:tcPr>
          <w:p w14:paraId="3D00DF9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48</w:t>
            </w:r>
          </w:p>
        </w:tc>
        <w:tc>
          <w:tcPr>
            <w:tcW w:w="1143" w:type="dxa"/>
          </w:tcPr>
          <w:p w14:paraId="658DF553"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120952B6"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AB6D6A1"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0DDA63C7" w14:textId="77777777" w:rsidTr="008D196C">
        <w:trPr>
          <w:trHeight w:val="600"/>
        </w:trPr>
        <w:tc>
          <w:tcPr>
            <w:tcW w:w="706" w:type="dxa"/>
            <w:shd w:val="clear" w:color="000000" w:fill="FFFFFF"/>
            <w:noWrap/>
            <w:vAlign w:val="center"/>
            <w:hideMark/>
          </w:tcPr>
          <w:p w14:paraId="7E006771"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13</w:t>
            </w:r>
          </w:p>
        </w:tc>
        <w:tc>
          <w:tcPr>
            <w:tcW w:w="2691" w:type="dxa"/>
            <w:shd w:val="clear" w:color="auto" w:fill="auto"/>
            <w:vAlign w:val="center"/>
            <w:hideMark/>
          </w:tcPr>
          <w:p w14:paraId="708D6112"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Arroz beneficiado - tipo agulhinha/branco, subgrupo polido, classe longo fino, qualidade tipo 1 – Embalagem de 5kg.</w:t>
            </w:r>
          </w:p>
        </w:tc>
        <w:tc>
          <w:tcPr>
            <w:tcW w:w="714" w:type="dxa"/>
            <w:shd w:val="clear" w:color="auto" w:fill="auto"/>
            <w:vAlign w:val="center"/>
            <w:hideMark/>
          </w:tcPr>
          <w:p w14:paraId="7AD1D5A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EMB.</w:t>
            </w:r>
          </w:p>
        </w:tc>
        <w:tc>
          <w:tcPr>
            <w:tcW w:w="851" w:type="dxa"/>
            <w:shd w:val="clear" w:color="auto" w:fill="auto"/>
            <w:vAlign w:val="center"/>
            <w:hideMark/>
          </w:tcPr>
          <w:p w14:paraId="5EFECAC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912</w:t>
            </w:r>
          </w:p>
        </w:tc>
        <w:tc>
          <w:tcPr>
            <w:tcW w:w="1143" w:type="dxa"/>
          </w:tcPr>
          <w:p w14:paraId="6FB5FD0C"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3B99D83"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2DC70A5"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D61349E" w14:textId="77777777" w:rsidTr="008D196C">
        <w:trPr>
          <w:trHeight w:val="600"/>
        </w:trPr>
        <w:tc>
          <w:tcPr>
            <w:tcW w:w="706" w:type="dxa"/>
            <w:shd w:val="clear" w:color="000000" w:fill="FFFFFF"/>
            <w:noWrap/>
            <w:vAlign w:val="center"/>
            <w:hideMark/>
          </w:tcPr>
          <w:p w14:paraId="0E328A42"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14</w:t>
            </w:r>
          </w:p>
        </w:tc>
        <w:tc>
          <w:tcPr>
            <w:tcW w:w="2691" w:type="dxa"/>
            <w:shd w:val="clear" w:color="auto" w:fill="auto"/>
            <w:vAlign w:val="center"/>
            <w:hideMark/>
          </w:tcPr>
          <w:p w14:paraId="43EECBF6"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Aveia em flocos finos pacote 200g – Validade mínima de 06 meses a </w:t>
            </w:r>
            <w:r w:rsidRPr="008E0ED1">
              <w:rPr>
                <w:rFonts w:ascii="Times New Roman" w:eastAsia="Times New Roman" w:hAnsi="Times New Roman"/>
                <w:sz w:val="24"/>
                <w:szCs w:val="24"/>
                <w:lang w:eastAsia="pt-BR"/>
              </w:rPr>
              <w:lastRenderedPageBreak/>
              <w:t>partir da data da entrega do produto.</w:t>
            </w:r>
          </w:p>
        </w:tc>
        <w:tc>
          <w:tcPr>
            <w:tcW w:w="714" w:type="dxa"/>
            <w:shd w:val="clear" w:color="auto" w:fill="auto"/>
            <w:vAlign w:val="center"/>
            <w:hideMark/>
          </w:tcPr>
          <w:p w14:paraId="3B1368D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UND</w:t>
            </w:r>
          </w:p>
        </w:tc>
        <w:tc>
          <w:tcPr>
            <w:tcW w:w="851" w:type="dxa"/>
            <w:shd w:val="clear" w:color="auto" w:fill="auto"/>
            <w:vAlign w:val="center"/>
            <w:hideMark/>
          </w:tcPr>
          <w:p w14:paraId="72AAF7F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216</w:t>
            </w:r>
          </w:p>
        </w:tc>
        <w:tc>
          <w:tcPr>
            <w:tcW w:w="1143" w:type="dxa"/>
          </w:tcPr>
          <w:p w14:paraId="23F6DCF3"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0872E9E"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D144328"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759F39F0" w14:textId="77777777" w:rsidTr="008D196C">
        <w:trPr>
          <w:trHeight w:val="900"/>
        </w:trPr>
        <w:tc>
          <w:tcPr>
            <w:tcW w:w="706" w:type="dxa"/>
            <w:shd w:val="clear" w:color="000000" w:fill="FFFFFF"/>
            <w:noWrap/>
            <w:vAlign w:val="center"/>
            <w:hideMark/>
          </w:tcPr>
          <w:p w14:paraId="552C5834"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15</w:t>
            </w:r>
          </w:p>
        </w:tc>
        <w:tc>
          <w:tcPr>
            <w:tcW w:w="2691" w:type="dxa"/>
            <w:shd w:val="clear" w:color="auto" w:fill="auto"/>
            <w:vAlign w:val="center"/>
            <w:hideMark/>
          </w:tcPr>
          <w:p w14:paraId="2140B5AF"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Atum ralado em óleo comestível, lata de 170g Peso drenado de 120g, peixe em conserva, tipo peixe atum ralado, ingredientes, óleo comestível/água e sal.</w:t>
            </w:r>
          </w:p>
        </w:tc>
        <w:tc>
          <w:tcPr>
            <w:tcW w:w="714" w:type="dxa"/>
            <w:shd w:val="clear" w:color="auto" w:fill="auto"/>
            <w:vAlign w:val="center"/>
            <w:hideMark/>
          </w:tcPr>
          <w:p w14:paraId="4A86B88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LT</w:t>
            </w:r>
          </w:p>
        </w:tc>
        <w:tc>
          <w:tcPr>
            <w:tcW w:w="851" w:type="dxa"/>
            <w:shd w:val="clear" w:color="auto" w:fill="auto"/>
            <w:vAlign w:val="center"/>
            <w:hideMark/>
          </w:tcPr>
          <w:p w14:paraId="2D62684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96</w:t>
            </w:r>
          </w:p>
        </w:tc>
        <w:tc>
          <w:tcPr>
            <w:tcW w:w="1143" w:type="dxa"/>
          </w:tcPr>
          <w:p w14:paraId="3347B6C6"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13BA63D"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86569F8"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29E55BCB" w14:textId="77777777" w:rsidTr="008D196C">
        <w:trPr>
          <w:trHeight w:val="900"/>
        </w:trPr>
        <w:tc>
          <w:tcPr>
            <w:tcW w:w="706" w:type="dxa"/>
            <w:shd w:val="clear" w:color="000000" w:fill="FFFFFF"/>
            <w:noWrap/>
            <w:vAlign w:val="center"/>
            <w:hideMark/>
          </w:tcPr>
          <w:p w14:paraId="787EAD23"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16</w:t>
            </w:r>
          </w:p>
        </w:tc>
        <w:tc>
          <w:tcPr>
            <w:tcW w:w="2691" w:type="dxa"/>
            <w:shd w:val="clear" w:color="auto" w:fill="auto"/>
            <w:vAlign w:val="center"/>
            <w:hideMark/>
          </w:tcPr>
          <w:p w14:paraId="2EC508C8"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Azeite de Oliva extra virgem, acondicionado em embalagem de vidro ou enlatado, contendo 500 ml, Validade mínima de 06 (seis) meses, a contar da data de entrega</w:t>
            </w:r>
          </w:p>
        </w:tc>
        <w:tc>
          <w:tcPr>
            <w:tcW w:w="714" w:type="dxa"/>
            <w:shd w:val="clear" w:color="auto" w:fill="auto"/>
            <w:vAlign w:val="center"/>
            <w:hideMark/>
          </w:tcPr>
          <w:p w14:paraId="57EEBE3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7D05255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90</w:t>
            </w:r>
          </w:p>
        </w:tc>
        <w:tc>
          <w:tcPr>
            <w:tcW w:w="1143" w:type="dxa"/>
          </w:tcPr>
          <w:p w14:paraId="49766C1F"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F1EC24B"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3A1099B4"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47F864D" w14:textId="77777777" w:rsidTr="008D196C">
        <w:trPr>
          <w:trHeight w:val="1500"/>
        </w:trPr>
        <w:tc>
          <w:tcPr>
            <w:tcW w:w="706" w:type="dxa"/>
            <w:shd w:val="clear" w:color="000000" w:fill="FFFFFF"/>
            <w:noWrap/>
            <w:vAlign w:val="center"/>
            <w:hideMark/>
          </w:tcPr>
          <w:p w14:paraId="5EFF4692"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17</w:t>
            </w:r>
          </w:p>
        </w:tc>
        <w:tc>
          <w:tcPr>
            <w:tcW w:w="2691" w:type="dxa"/>
            <w:shd w:val="clear" w:color="auto" w:fill="auto"/>
            <w:vAlign w:val="center"/>
            <w:hideMark/>
          </w:tcPr>
          <w:p w14:paraId="0243485A"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Banana prata, com grau de maturação adequado para o consumo, procedentes de espécies genuínas e sãs, polpa íntegra e firme.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6A3B5B1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02227C9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480</w:t>
            </w:r>
          </w:p>
        </w:tc>
        <w:tc>
          <w:tcPr>
            <w:tcW w:w="1143" w:type="dxa"/>
          </w:tcPr>
          <w:p w14:paraId="00137C2A"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068F04AC"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37B2E171"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255CD254" w14:textId="77777777" w:rsidTr="008D196C">
        <w:trPr>
          <w:trHeight w:val="1500"/>
        </w:trPr>
        <w:tc>
          <w:tcPr>
            <w:tcW w:w="706" w:type="dxa"/>
            <w:shd w:val="clear" w:color="000000" w:fill="FFFFFF"/>
            <w:noWrap/>
            <w:vAlign w:val="center"/>
            <w:hideMark/>
          </w:tcPr>
          <w:p w14:paraId="0B501CD4"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18</w:t>
            </w:r>
          </w:p>
        </w:tc>
        <w:tc>
          <w:tcPr>
            <w:tcW w:w="2691" w:type="dxa"/>
            <w:shd w:val="clear" w:color="auto" w:fill="auto"/>
            <w:vAlign w:val="center"/>
            <w:hideMark/>
          </w:tcPr>
          <w:p w14:paraId="1B6EB73A"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Batata doce lavada, de 1ª qualidade, sem lesões de origem física ou mecânica, não </w:t>
            </w:r>
            <w:r w:rsidRPr="008E0ED1">
              <w:rPr>
                <w:rFonts w:ascii="Times New Roman" w:eastAsia="Times New Roman" w:hAnsi="Times New Roman"/>
                <w:sz w:val="24"/>
                <w:szCs w:val="24"/>
                <w:lang w:eastAsia="pt-BR"/>
              </w:rPr>
              <w:lastRenderedPageBreak/>
              <w:t>apresentarem rachaduras ou cortes na casca, livre de enfermidades, isenta de partes pútridas. Com tamanho uniforme, devendo ser graúdas. Embalagem: em sacos plásticos resistentes, conforme quantidade solicitada.</w:t>
            </w:r>
          </w:p>
        </w:tc>
        <w:tc>
          <w:tcPr>
            <w:tcW w:w="714" w:type="dxa"/>
            <w:shd w:val="clear" w:color="auto" w:fill="auto"/>
            <w:vAlign w:val="center"/>
            <w:hideMark/>
          </w:tcPr>
          <w:p w14:paraId="0177E71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6FEA227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360</w:t>
            </w:r>
          </w:p>
        </w:tc>
        <w:tc>
          <w:tcPr>
            <w:tcW w:w="1143" w:type="dxa"/>
          </w:tcPr>
          <w:p w14:paraId="043934C2"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1A9A95B"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4D2C85A"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B3816C6" w14:textId="77777777" w:rsidTr="008D196C">
        <w:trPr>
          <w:trHeight w:val="1500"/>
        </w:trPr>
        <w:tc>
          <w:tcPr>
            <w:tcW w:w="706" w:type="dxa"/>
            <w:shd w:val="clear" w:color="000000" w:fill="FFFFFF"/>
            <w:noWrap/>
            <w:vAlign w:val="center"/>
            <w:hideMark/>
          </w:tcPr>
          <w:p w14:paraId="74FDABBE"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19</w:t>
            </w:r>
          </w:p>
        </w:tc>
        <w:tc>
          <w:tcPr>
            <w:tcW w:w="2691" w:type="dxa"/>
            <w:shd w:val="clear" w:color="auto" w:fill="auto"/>
            <w:vAlign w:val="center"/>
            <w:hideMark/>
          </w:tcPr>
          <w:p w14:paraId="42B27FF3"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Batata inglesa especial, com a polpa intacta e limpa, firme, lisa, de tamanho uniforme, procedente de espécies genuínas e sãs, fresco. Isento de matéria terrosa, sujidades ou corpos estranhos aderidos à superfície externa, livre de enfermidades, insetos, parasitas e larvas, sem manchas esverdeadas e livre de broto.</w:t>
            </w:r>
          </w:p>
        </w:tc>
        <w:tc>
          <w:tcPr>
            <w:tcW w:w="714" w:type="dxa"/>
            <w:shd w:val="clear" w:color="auto" w:fill="auto"/>
            <w:vAlign w:val="center"/>
            <w:hideMark/>
          </w:tcPr>
          <w:p w14:paraId="54E364B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329BBFB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720</w:t>
            </w:r>
          </w:p>
        </w:tc>
        <w:tc>
          <w:tcPr>
            <w:tcW w:w="1143" w:type="dxa"/>
          </w:tcPr>
          <w:p w14:paraId="1C166CEE"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35DA8B3"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B1DA461"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ECA93DA" w14:textId="77777777" w:rsidTr="008D196C">
        <w:trPr>
          <w:trHeight w:val="600"/>
        </w:trPr>
        <w:tc>
          <w:tcPr>
            <w:tcW w:w="706" w:type="dxa"/>
            <w:shd w:val="clear" w:color="000000" w:fill="FFFFFF"/>
            <w:noWrap/>
            <w:vAlign w:val="center"/>
            <w:hideMark/>
          </w:tcPr>
          <w:p w14:paraId="51CE753B"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20</w:t>
            </w:r>
          </w:p>
        </w:tc>
        <w:tc>
          <w:tcPr>
            <w:tcW w:w="2691" w:type="dxa"/>
            <w:shd w:val="clear" w:color="auto" w:fill="auto"/>
            <w:vAlign w:val="center"/>
            <w:hideMark/>
          </w:tcPr>
          <w:p w14:paraId="78744753"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Batata processada, espécie inglesa, tipo formato palha, tipo frita, apresentação pronto para consumo. – Embalagem de 500g.</w:t>
            </w:r>
          </w:p>
        </w:tc>
        <w:tc>
          <w:tcPr>
            <w:tcW w:w="714" w:type="dxa"/>
            <w:shd w:val="clear" w:color="auto" w:fill="auto"/>
            <w:vAlign w:val="center"/>
            <w:hideMark/>
          </w:tcPr>
          <w:p w14:paraId="1FE134C3"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1DB1EF3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120</w:t>
            </w:r>
          </w:p>
        </w:tc>
        <w:tc>
          <w:tcPr>
            <w:tcW w:w="1143" w:type="dxa"/>
          </w:tcPr>
          <w:p w14:paraId="4E31CFD1"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7FE546C"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22F9A8B9"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69E3A62" w14:textId="77777777" w:rsidTr="008D196C">
        <w:trPr>
          <w:trHeight w:val="1500"/>
        </w:trPr>
        <w:tc>
          <w:tcPr>
            <w:tcW w:w="706" w:type="dxa"/>
            <w:shd w:val="clear" w:color="000000" w:fill="FFFFFF"/>
            <w:noWrap/>
            <w:vAlign w:val="center"/>
            <w:hideMark/>
          </w:tcPr>
          <w:p w14:paraId="1C96F973"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21</w:t>
            </w:r>
          </w:p>
        </w:tc>
        <w:tc>
          <w:tcPr>
            <w:tcW w:w="2691" w:type="dxa"/>
            <w:shd w:val="clear" w:color="auto" w:fill="auto"/>
            <w:vAlign w:val="center"/>
            <w:hideMark/>
          </w:tcPr>
          <w:p w14:paraId="66EC6FCA"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Berinjela com a polpa intacta e limpa, firme, lisa, de tamanho uniforme, procedente de espécies genuínas e sãs, </w:t>
            </w:r>
            <w:r w:rsidRPr="008E0ED1">
              <w:rPr>
                <w:rFonts w:ascii="Times New Roman" w:eastAsia="Times New Roman" w:hAnsi="Times New Roman"/>
                <w:sz w:val="24"/>
                <w:szCs w:val="24"/>
                <w:lang w:eastAsia="pt-BR"/>
              </w:rPr>
              <w:lastRenderedPageBreak/>
              <w:t>fresco. Isento de matéria terrosa, sujidades ou corpos estranhos aderidos à superfície externa, livre de enfermidades, insetos, parasitas e larvas, sem manchas esverdeadas e livre de broto.</w:t>
            </w:r>
          </w:p>
        </w:tc>
        <w:tc>
          <w:tcPr>
            <w:tcW w:w="714" w:type="dxa"/>
            <w:shd w:val="clear" w:color="auto" w:fill="auto"/>
            <w:vAlign w:val="center"/>
            <w:hideMark/>
          </w:tcPr>
          <w:p w14:paraId="17898F5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134DF413"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60</w:t>
            </w:r>
          </w:p>
        </w:tc>
        <w:tc>
          <w:tcPr>
            <w:tcW w:w="1143" w:type="dxa"/>
          </w:tcPr>
          <w:p w14:paraId="30993819"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0109DD98"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286C0C5"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24873642" w14:textId="77777777" w:rsidTr="008D196C">
        <w:trPr>
          <w:trHeight w:val="1200"/>
        </w:trPr>
        <w:tc>
          <w:tcPr>
            <w:tcW w:w="706" w:type="dxa"/>
            <w:shd w:val="clear" w:color="000000" w:fill="FFFFFF"/>
            <w:noWrap/>
            <w:vAlign w:val="center"/>
            <w:hideMark/>
          </w:tcPr>
          <w:p w14:paraId="6F328782"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22</w:t>
            </w:r>
          </w:p>
        </w:tc>
        <w:tc>
          <w:tcPr>
            <w:tcW w:w="2691" w:type="dxa"/>
            <w:shd w:val="clear" w:color="auto" w:fill="auto"/>
            <w:vAlign w:val="center"/>
            <w:hideMark/>
          </w:tcPr>
          <w:p w14:paraId="00857221"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Beterraba procedente de espécies genuínas e sãs, fresca, casca lisa e firme. Isento de broto,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1A77FEA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087236E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120</w:t>
            </w:r>
          </w:p>
        </w:tc>
        <w:tc>
          <w:tcPr>
            <w:tcW w:w="1143" w:type="dxa"/>
          </w:tcPr>
          <w:p w14:paraId="20AFF04D"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18A28FA8"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2F6DDB6A"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1B77080" w14:textId="77777777" w:rsidTr="008D196C">
        <w:trPr>
          <w:trHeight w:val="1500"/>
        </w:trPr>
        <w:tc>
          <w:tcPr>
            <w:tcW w:w="706" w:type="dxa"/>
            <w:shd w:val="clear" w:color="000000" w:fill="FFFFFF"/>
            <w:noWrap/>
            <w:vAlign w:val="center"/>
            <w:hideMark/>
          </w:tcPr>
          <w:p w14:paraId="72393B68"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23</w:t>
            </w:r>
          </w:p>
        </w:tc>
        <w:tc>
          <w:tcPr>
            <w:tcW w:w="2691" w:type="dxa"/>
            <w:shd w:val="clear" w:color="auto" w:fill="auto"/>
            <w:vAlign w:val="center"/>
            <w:hideMark/>
          </w:tcPr>
          <w:p w14:paraId="18A8FA89"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Biscoito doce tipo rosquinha, sabor nata, embalagem: pacotes de papel impermeável ou plástico atóxico, lacrado, com peso líquido de 400g. Na embalagem deverá constar o nome do fabricante, nome, classificação e marca do produto, data de fabricação, prazo de validade, peso líquido, número de registro em órgão competente</w:t>
            </w:r>
          </w:p>
        </w:tc>
        <w:tc>
          <w:tcPr>
            <w:tcW w:w="714" w:type="dxa"/>
            <w:shd w:val="clear" w:color="auto" w:fill="auto"/>
            <w:vAlign w:val="center"/>
            <w:hideMark/>
          </w:tcPr>
          <w:p w14:paraId="25A00B4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07DE3EE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450</w:t>
            </w:r>
          </w:p>
        </w:tc>
        <w:tc>
          <w:tcPr>
            <w:tcW w:w="1143" w:type="dxa"/>
          </w:tcPr>
          <w:p w14:paraId="7420B52E"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5D39090"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05D98B0"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D5A1F96" w14:textId="77777777" w:rsidTr="008D196C">
        <w:trPr>
          <w:trHeight w:val="1200"/>
        </w:trPr>
        <w:tc>
          <w:tcPr>
            <w:tcW w:w="706" w:type="dxa"/>
            <w:shd w:val="clear" w:color="000000" w:fill="FFFFFF"/>
            <w:noWrap/>
            <w:vAlign w:val="center"/>
            <w:hideMark/>
          </w:tcPr>
          <w:p w14:paraId="5563D32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lastRenderedPageBreak/>
              <w:t>24</w:t>
            </w:r>
          </w:p>
        </w:tc>
        <w:tc>
          <w:tcPr>
            <w:tcW w:w="2691" w:type="dxa"/>
            <w:shd w:val="clear" w:color="auto" w:fill="auto"/>
            <w:vAlign w:val="center"/>
            <w:hideMark/>
          </w:tcPr>
          <w:p w14:paraId="71A8C4FA"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Biscoito Doce, tipo Maria ou Maisena, de textura crocante, com odor, sabor e cor característicos, acondicionado em embalagem resistente de polietileno atóxico transparente de dupla face, contendo 400 gramas. Validade mínima de 06 (seis) meses a contar da data de entrega.</w:t>
            </w:r>
          </w:p>
        </w:tc>
        <w:tc>
          <w:tcPr>
            <w:tcW w:w="714" w:type="dxa"/>
            <w:shd w:val="clear" w:color="auto" w:fill="auto"/>
            <w:vAlign w:val="center"/>
            <w:hideMark/>
          </w:tcPr>
          <w:p w14:paraId="72999909"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0990F5F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900</w:t>
            </w:r>
          </w:p>
        </w:tc>
        <w:tc>
          <w:tcPr>
            <w:tcW w:w="1143" w:type="dxa"/>
          </w:tcPr>
          <w:p w14:paraId="1938DCC6"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57A5BD1"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32212A22"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080D14D7" w14:textId="77777777" w:rsidTr="008D196C">
        <w:trPr>
          <w:trHeight w:val="1200"/>
        </w:trPr>
        <w:tc>
          <w:tcPr>
            <w:tcW w:w="706" w:type="dxa"/>
            <w:shd w:val="clear" w:color="000000" w:fill="FFFFFF"/>
            <w:noWrap/>
            <w:vAlign w:val="center"/>
            <w:hideMark/>
          </w:tcPr>
          <w:p w14:paraId="457A910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25</w:t>
            </w:r>
          </w:p>
        </w:tc>
        <w:tc>
          <w:tcPr>
            <w:tcW w:w="2691" w:type="dxa"/>
            <w:shd w:val="clear" w:color="auto" w:fill="auto"/>
            <w:vAlign w:val="center"/>
            <w:hideMark/>
          </w:tcPr>
          <w:p w14:paraId="0A1AF46B"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Biscoito Salgado, tipo Cream-Cracker, de textura crocante, com odor, sabor e cor característicos, acondicionado em embalagem resistente de polietileno atóxico transparente de dupla face, contendo 400 gramas. Validade mínima de 06 (seis) meses a contar da data de entrega.</w:t>
            </w:r>
          </w:p>
        </w:tc>
        <w:tc>
          <w:tcPr>
            <w:tcW w:w="714" w:type="dxa"/>
            <w:shd w:val="clear" w:color="auto" w:fill="auto"/>
            <w:vAlign w:val="center"/>
            <w:hideMark/>
          </w:tcPr>
          <w:p w14:paraId="471F60CC"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19D1473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900</w:t>
            </w:r>
          </w:p>
        </w:tc>
        <w:tc>
          <w:tcPr>
            <w:tcW w:w="1143" w:type="dxa"/>
          </w:tcPr>
          <w:p w14:paraId="0CA6631A"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634868E"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81AD293"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847C6D3" w14:textId="77777777" w:rsidTr="008D196C">
        <w:trPr>
          <w:trHeight w:val="2100"/>
        </w:trPr>
        <w:tc>
          <w:tcPr>
            <w:tcW w:w="706" w:type="dxa"/>
            <w:shd w:val="clear" w:color="000000" w:fill="FFFFFF"/>
            <w:noWrap/>
            <w:vAlign w:val="center"/>
            <w:hideMark/>
          </w:tcPr>
          <w:p w14:paraId="78E541DC"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26</w:t>
            </w:r>
          </w:p>
        </w:tc>
        <w:tc>
          <w:tcPr>
            <w:tcW w:w="2691" w:type="dxa"/>
            <w:shd w:val="clear" w:color="auto" w:fill="auto"/>
            <w:vAlign w:val="center"/>
            <w:hideMark/>
          </w:tcPr>
          <w:p w14:paraId="0E1C9940"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Brócolis em maço de elevada qualidade, sem defeitos, com folhas verdes, sem traços de descoloração, devendo ser bem desenvolvida, isenta de enfermidades ou danos físicos e mecânicos oriundos do manuseio e transporte. Sem sujidade, parasitas ou larvas ou </w:t>
            </w:r>
            <w:r w:rsidRPr="008E0ED1">
              <w:rPr>
                <w:rFonts w:ascii="Times New Roman" w:eastAsia="Times New Roman" w:hAnsi="Times New Roman"/>
                <w:sz w:val="24"/>
                <w:szCs w:val="24"/>
                <w:lang w:eastAsia="pt-BR"/>
              </w:rPr>
              <w:lastRenderedPageBreak/>
              <w:t>outros defeitos que possam alterar sua aparência e qualidade, estarem livres de folhas externas sujas de terra. Livre de resíduos de fertilizantes, livres da maior parte possível de terra, raízes e com acondicionamento em sacos plásticos micro perfurados.</w:t>
            </w:r>
          </w:p>
        </w:tc>
        <w:tc>
          <w:tcPr>
            <w:tcW w:w="714" w:type="dxa"/>
            <w:shd w:val="clear" w:color="auto" w:fill="auto"/>
            <w:vAlign w:val="center"/>
            <w:hideMark/>
          </w:tcPr>
          <w:p w14:paraId="7A2FD75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UND</w:t>
            </w:r>
          </w:p>
        </w:tc>
        <w:tc>
          <w:tcPr>
            <w:tcW w:w="851" w:type="dxa"/>
            <w:shd w:val="clear" w:color="auto" w:fill="auto"/>
            <w:vAlign w:val="center"/>
            <w:hideMark/>
          </w:tcPr>
          <w:p w14:paraId="1864C2B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480</w:t>
            </w:r>
          </w:p>
        </w:tc>
        <w:tc>
          <w:tcPr>
            <w:tcW w:w="1143" w:type="dxa"/>
          </w:tcPr>
          <w:p w14:paraId="6C8F344E"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4CD69344"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EDC6627"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4E3E54A" w14:textId="77777777" w:rsidTr="008D196C">
        <w:trPr>
          <w:trHeight w:val="1500"/>
        </w:trPr>
        <w:tc>
          <w:tcPr>
            <w:tcW w:w="706" w:type="dxa"/>
            <w:shd w:val="clear" w:color="000000" w:fill="FFFFFF"/>
            <w:noWrap/>
            <w:vAlign w:val="center"/>
            <w:hideMark/>
          </w:tcPr>
          <w:p w14:paraId="04A372A2"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27</w:t>
            </w:r>
          </w:p>
        </w:tc>
        <w:tc>
          <w:tcPr>
            <w:tcW w:w="2691" w:type="dxa"/>
            <w:shd w:val="clear" w:color="auto" w:fill="auto"/>
            <w:vAlign w:val="center"/>
            <w:hideMark/>
          </w:tcPr>
          <w:p w14:paraId="0D716C7F"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Café em pó; torrado e moído; puro de primeira qualidade; embalado a vácuo; em embalagens de 250g; com identificação na embalagem (rótulo) dos ingredientes, valor nutricional, peso, fornecedor, data de fabricação e validade. Isento de sujidades, parasitas, larvas e material estanho. Validade mínima de 04 (quatro) meses a contar da data de entrega.</w:t>
            </w:r>
          </w:p>
        </w:tc>
        <w:tc>
          <w:tcPr>
            <w:tcW w:w="714" w:type="dxa"/>
            <w:shd w:val="clear" w:color="auto" w:fill="auto"/>
            <w:vAlign w:val="center"/>
            <w:hideMark/>
          </w:tcPr>
          <w:p w14:paraId="535C0E1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0D956CE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336</w:t>
            </w:r>
          </w:p>
        </w:tc>
        <w:tc>
          <w:tcPr>
            <w:tcW w:w="1143" w:type="dxa"/>
          </w:tcPr>
          <w:p w14:paraId="387FF758"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040B680"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DA60392"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6A999FC" w14:textId="77777777" w:rsidTr="008D196C">
        <w:trPr>
          <w:trHeight w:val="1200"/>
        </w:trPr>
        <w:tc>
          <w:tcPr>
            <w:tcW w:w="706" w:type="dxa"/>
            <w:shd w:val="clear" w:color="000000" w:fill="FFFFFF"/>
            <w:noWrap/>
            <w:vAlign w:val="center"/>
            <w:hideMark/>
          </w:tcPr>
          <w:p w14:paraId="05DFF512"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28</w:t>
            </w:r>
          </w:p>
        </w:tc>
        <w:tc>
          <w:tcPr>
            <w:tcW w:w="2691" w:type="dxa"/>
            <w:shd w:val="clear" w:color="auto" w:fill="auto"/>
            <w:vAlign w:val="center"/>
            <w:hideMark/>
          </w:tcPr>
          <w:p w14:paraId="7BC954F4"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Canela em pó, apresentando em pó fino homogêneo; com aspecto cheiro aromático e sabor próprios, livre de sujidades e materiais estranhos a sua espécie. Pacote com 50g. Demais condições de acordo com </w:t>
            </w:r>
            <w:r w:rsidRPr="008E0ED1">
              <w:rPr>
                <w:rFonts w:ascii="Times New Roman" w:eastAsia="Times New Roman" w:hAnsi="Times New Roman"/>
                <w:sz w:val="24"/>
                <w:szCs w:val="24"/>
                <w:lang w:eastAsia="pt-BR"/>
              </w:rPr>
              <w:lastRenderedPageBreak/>
              <w:t xml:space="preserve">as normas de saúde/ sanitárias </w:t>
            </w:r>
            <w:proofErr w:type="gramStart"/>
            <w:r w:rsidRPr="008E0ED1">
              <w:rPr>
                <w:rFonts w:ascii="Times New Roman" w:eastAsia="Times New Roman" w:hAnsi="Times New Roman"/>
                <w:sz w:val="24"/>
                <w:szCs w:val="24"/>
                <w:lang w:eastAsia="pt-BR"/>
              </w:rPr>
              <w:t>vigente.(</w:t>
            </w:r>
            <w:proofErr w:type="gramEnd"/>
            <w:r w:rsidRPr="008E0ED1">
              <w:rPr>
                <w:rFonts w:ascii="Times New Roman" w:eastAsia="Times New Roman" w:hAnsi="Times New Roman"/>
                <w:sz w:val="24"/>
                <w:szCs w:val="24"/>
                <w:lang w:eastAsia="pt-BR"/>
              </w:rPr>
              <w:t>ANVISA, SIF e outras)</w:t>
            </w:r>
          </w:p>
        </w:tc>
        <w:tc>
          <w:tcPr>
            <w:tcW w:w="714" w:type="dxa"/>
            <w:shd w:val="clear" w:color="auto" w:fill="auto"/>
            <w:vAlign w:val="center"/>
            <w:hideMark/>
          </w:tcPr>
          <w:p w14:paraId="75CD154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PCT</w:t>
            </w:r>
          </w:p>
        </w:tc>
        <w:tc>
          <w:tcPr>
            <w:tcW w:w="851" w:type="dxa"/>
            <w:shd w:val="clear" w:color="auto" w:fill="auto"/>
            <w:vAlign w:val="center"/>
            <w:hideMark/>
          </w:tcPr>
          <w:p w14:paraId="57B6B37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w:t>
            </w:r>
          </w:p>
        </w:tc>
        <w:tc>
          <w:tcPr>
            <w:tcW w:w="1143" w:type="dxa"/>
          </w:tcPr>
          <w:p w14:paraId="170EBDC3"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B928ECC"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307D015A"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C232C9A" w14:textId="77777777" w:rsidTr="008D196C">
        <w:trPr>
          <w:trHeight w:val="900"/>
        </w:trPr>
        <w:tc>
          <w:tcPr>
            <w:tcW w:w="706" w:type="dxa"/>
            <w:shd w:val="clear" w:color="000000" w:fill="FFFFFF"/>
            <w:noWrap/>
            <w:vAlign w:val="center"/>
            <w:hideMark/>
          </w:tcPr>
          <w:p w14:paraId="73852C8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29</w:t>
            </w:r>
          </w:p>
        </w:tc>
        <w:tc>
          <w:tcPr>
            <w:tcW w:w="2691" w:type="dxa"/>
            <w:shd w:val="clear" w:color="auto" w:fill="auto"/>
            <w:vAlign w:val="center"/>
            <w:hideMark/>
          </w:tcPr>
          <w:p w14:paraId="570A9BB9"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Canela em pau, embalagem com identificação do produto, pacote com 20g, rótulo com ingredientes, peso, fabricante, data de fabricação e validade. Indicar marca. Validade mínima de 06 meses a contar da data da entrega.</w:t>
            </w:r>
          </w:p>
        </w:tc>
        <w:tc>
          <w:tcPr>
            <w:tcW w:w="714" w:type="dxa"/>
            <w:shd w:val="clear" w:color="auto" w:fill="auto"/>
            <w:vAlign w:val="center"/>
            <w:hideMark/>
          </w:tcPr>
          <w:p w14:paraId="4D04F02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517D1FB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12</w:t>
            </w:r>
          </w:p>
        </w:tc>
        <w:tc>
          <w:tcPr>
            <w:tcW w:w="1143" w:type="dxa"/>
          </w:tcPr>
          <w:p w14:paraId="4836A7BD"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3CDEBF4"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3DE1D7D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0B5398C7" w14:textId="77777777" w:rsidTr="008D196C">
        <w:trPr>
          <w:trHeight w:val="1476"/>
        </w:trPr>
        <w:tc>
          <w:tcPr>
            <w:tcW w:w="706" w:type="dxa"/>
            <w:shd w:val="clear" w:color="000000" w:fill="FFFFFF"/>
            <w:noWrap/>
            <w:vAlign w:val="center"/>
            <w:hideMark/>
          </w:tcPr>
          <w:p w14:paraId="0C72D854"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30</w:t>
            </w:r>
          </w:p>
        </w:tc>
        <w:tc>
          <w:tcPr>
            <w:tcW w:w="2691" w:type="dxa"/>
            <w:shd w:val="clear" w:color="auto" w:fill="auto"/>
            <w:vAlign w:val="center"/>
            <w:hideMark/>
          </w:tcPr>
          <w:p w14:paraId="2CE1D3D3"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Carne suína tipo pernil, sem osso e sem pele, em peça, de primeira qualidade, congelada, devendo apresentar textura com aspecto próprio, cor própria (sem manchas esverdeadas ou azuladas), sabor e odor característicos, com ausência de sujidades, parasitas e larvas e isenta de aditivos ou substâncias estranhas ao produto que sejam impróprias para o consumo ou que alterem suas características naturais. Em embalagem primária em sacos atóxicos, limpos, não violados, resistente e que garanta a integridade do </w:t>
            </w:r>
            <w:r w:rsidRPr="008E0ED1">
              <w:rPr>
                <w:rFonts w:ascii="Times New Roman" w:eastAsia="Times New Roman" w:hAnsi="Times New Roman"/>
                <w:sz w:val="24"/>
                <w:szCs w:val="24"/>
                <w:lang w:eastAsia="pt-BR"/>
              </w:rPr>
              <w:lastRenderedPageBreak/>
              <w:t>produto até o momento do consumo, com 1kg.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6E88202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7746D54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180</w:t>
            </w:r>
          </w:p>
        </w:tc>
        <w:tc>
          <w:tcPr>
            <w:tcW w:w="1143" w:type="dxa"/>
          </w:tcPr>
          <w:p w14:paraId="737105E4"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1FBFAD5"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AD292B9"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A9F7E92" w14:textId="77777777" w:rsidTr="008D196C">
        <w:trPr>
          <w:trHeight w:val="900"/>
        </w:trPr>
        <w:tc>
          <w:tcPr>
            <w:tcW w:w="706" w:type="dxa"/>
            <w:shd w:val="clear" w:color="000000" w:fill="FFFFFF"/>
            <w:noWrap/>
            <w:vAlign w:val="center"/>
            <w:hideMark/>
          </w:tcPr>
          <w:p w14:paraId="2118CE68"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31</w:t>
            </w:r>
          </w:p>
        </w:tc>
        <w:tc>
          <w:tcPr>
            <w:tcW w:w="2691" w:type="dxa"/>
            <w:shd w:val="clear" w:color="auto" w:fill="auto"/>
            <w:vAlign w:val="center"/>
            <w:hideMark/>
          </w:tcPr>
          <w:p w14:paraId="4FB32387"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Caquis sem rachaduras, firmes, fresco, coloração de alaranjado a vermelho uniforme, isento de enfermidades, sem danos físicos e mecânicos oriundos do manuseio e transporte, fisiologicamente desenvolvido e inteiro.</w:t>
            </w:r>
          </w:p>
        </w:tc>
        <w:tc>
          <w:tcPr>
            <w:tcW w:w="714" w:type="dxa"/>
            <w:shd w:val="clear" w:color="auto" w:fill="auto"/>
            <w:vAlign w:val="center"/>
            <w:hideMark/>
          </w:tcPr>
          <w:p w14:paraId="2666D14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5177657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40</w:t>
            </w:r>
          </w:p>
        </w:tc>
        <w:tc>
          <w:tcPr>
            <w:tcW w:w="1143" w:type="dxa"/>
          </w:tcPr>
          <w:p w14:paraId="6C7C4372"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634559C"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0C542C6"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24234AC2" w14:textId="77777777" w:rsidTr="008D196C">
        <w:trPr>
          <w:trHeight w:val="3900"/>
        </w:trPr>
        <w:tc>
          <w:tcPr>
            <w:tcW w:w="706" w:type="dxa"/>
            <w:shd w:val="clear" w:color="000000" w:fill="FFFFFF"/>
            <w:noWrap/>
            <w:vAlign w:val="center"/>
            <w:hideMark/>
          </w:tcPr>
          <w:p w14:paraId="13C77C4F"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lastRenderedPageBreak/>
              <w:t>32</w:t>
            </w:r>
          </w:p>
        </w:tc>
        <w:tc>
          <w:tcPr>
            <w:tcW w:w="2691" w:type="dxa"/>
            <w:shd w:val="clear" w:color="auto" w:fill="auto"/>
            <w:vAlign w:val="center"/>
            <w:hideMark/>
          </w:tcPr>
          <w:p w14:paraId="66F8B14C"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Carne Bovina tipo acém congelada, proveniente de animais, sadios, abatidos sob inspeção veterinária, devendo apresentar coloração vermelho-vivo, odor característico e aspecto próprio não amolecido e nem pegajosa. Isento de: vestígios de descongelamento, excesso de gordura, cartilagem e </w:t>
            </w:r>
            <w:proofErr w:type="spellStart"/>
            <w:r w:rsidRPr="008E0ED1">
              <w:rPr>
                <w:rFonts w:ascii="Times New Roman" w:eastAsia="Times New Roman" w:hAnsi="Times New Roman"/>
                <w:sz w:val="24"/>
                <w:szCs w:val="24"/>
                <w:lang w:eastAsia="pt-BR"/>
              </w:rPr>
              <w:t>aponervose</w:t>
            </w:r>
            <w:proofErr w:type="spellEnd"/>
            <w:r w:rsidRPr="008E0ED1">
              <w:rPr>
                <w:rFonts w:ascii="Times New Roman" w:eastAsia="Times New Roman" w:hAnsi="Times New Roman"/>
                <w:sz w:val="24"/>
                <w:szCs w:val="24"/>
                <w:lang w:eastAsia="pt-BR"/>
              </w:rPr>
              <w:t xml:space="preserve">, coloração arroxeada, acinzentada e esverdeada, odor forte e desagradável, parasitas, sujidades, larvas e qualquer substância contaminante.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w:t>
            </w:r>
            <w:r w:rsidRPr="008E0ED1">
              <w:rPr>
                <w:rFonts w:ascii="Times New Roman" w:eastAsia="Times New Roman" w:hAnsi="Times New Roman"/>
                <w:sz w:val="24"/>
                <w:szCs w:val="24"/>
                <w:lang w:eastAsia="pt-BR"/>
              </w:rPr>
              <w:lastRenderedPageBreak/>
              <w:t>de 06 (seis) meses, a contar da data de entrega.</w:t>
            </w:r>
          </w:p>
        </w:tc>
        <w:tc>
          <w:tcPr>
            <w:tcW w:w="714" w:type="dxa"/>
            <w:shd w:val="clear" w:color="auto" w:fill="auto"/>
            <w:vAlign w:val="center"/>
            <w:hideMark/>
          </w:tcPr>
          <w:p w14:paraId="6DB69F33"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12066BA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720</w:t>
            </w:r>
          </w:p>
        </w:tc>
        <w:tc>
          <w:tcPr>
            <w:tcW w:w="1143" w:type="dxa"/>
          </w:tcPr>
          <w:p w14:paraId="1B5BBBF5"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9466FE3"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E3F0EB1"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793B39EF" w14:textId="77777777" w:rsidTr="008D196C">
        <w:trPr>
          <w:trHeight w:val="3900"/>
        </w:trPr>
        <w:tc>
          <w:tcPr>
            <w:tcW w:w="706" w:type="dxa"/>
            <w:shd w:val="clear" w:color="000000" w:fill="FFFFFF"/>
            <w:noWrap/>
            <w:vAlign w:val="center"/>
            <w:hideMark/>
          </w:tcPr>
          <w:p w14:paraId="78F7BFA0"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33</w:t>
            </w:r>
          </w:p>
        </w:tc>
        <w:tc>
          <w:tcPr>
            <w:tcW w:w="2691" w:type="dxa"/>
            <w:shd w:val="clear" w:color="auto" w:fill="auto"/>
            <w:vAlign w:val="center"/>
            <w:hideMark/>
          </w:tcPr>
          <w:p w14:paraId="537F6472"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Carne fresca bovina </w:t>
            </w:r>
            <w:proofErr w:type="gramStart"/>
            <w:r w:rsidRPr="008E0ED1">
              <w:rPr>
                <w:rFonts w:ascii="Times New Roman" w:eastAsia="Times New Roman" w:hAnsi="Times New Roman"/>
                <w:sz w:val="24"/>
                <w:szCs w:val="24"/>
                <w:lang w:eastAsia="pt-BR"/>
              </w:rPr>
              <w:t>resfriada músculo</w:t>
            </w:r>
            <w:proofErr w:type="gramEnd"/>
            <w:r w:rsidRPr="008E0ED1">
              <w:rPr>
                <w:rFonts w:ascii="Times New Roman" w:eastAsia="Times New Roman" w:hAnsi="Times New Roman"/>
                <w:sz w:val="24"/>
                <w:szCs w:val="24"/>
                <w:lang w:eastAsia="pt-BR"/>
              </w:rPr>
              <w:t xml:space="preserve"> moído, proveniente de animais, sadios, abatidos sob inspeção veterinária, devendo apresentar coloração vermelho-vivo, odor característico e aspecto próprio não amolecido e nem pegajosa. Isento de: vestígios de descongelamento, excesso de gordura, cartilagem e </w:t>
            </w:r>
            <w:proofErr w:type="spellStart"/>
            <w:r w:rsidRPr="008E0ED1">
              <w:rPr>
                <w:rFonts w:ascii="Times New Roman" w:eastAsia="Times New Roman" w:hAnsi="Times New Roman"/>
                <w:sz w:val="24"/>
                <w:szCs w:val="24"/>
                <w:lang w:eastAsia="pt-BR"/>
              </w:rPr>
              <w:t>aponervose</w:t>
            </w:r>
            <w:proofErr w:type="spellEnd"/>
            <w:r w:rsidRPr="008E0ED1">
              <w:rPr>
                <w:rFonts w:ascii="Times New Roman" w:eastAsia="Times New Roman" w:hAnsi="Times New Roman"/>
                <w:sz w:val="24"/>
                <w:szCs w:val="24"/>
                <w:lang w:eastAsia="pt-BR"/>
              </w:rPr>
              <w:t xml:space="preserve">, coloração arroxeada, acinzentada e esverdeada, odor forte e desagradável, parasitas, sujidades, larvas e qualquer substância contaminante. Acondicionado em embalagem de polietileno atóxica, transparente e resistente, a vácuo, peso </w:t>
            </w:r>
            <w:r w:rsidRPr="008E0ED1">
              <w:rPr>
                <w:rFonts w:ascii="Times New Roman" w:eastAsia="Times New Roman" w:hAnsi="Times New Roman"/>
                <w:sz w:val="24"/>
                <w:szCs w:val="24"/>
                <w:lang w:eastAsia="pt-BR"/>
              </w:rPr>
              <w:lastRenderedPageBreak/>
              <w:t>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593D450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1E8EE32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216</w:t>
            </w:r>
          </w:p>
        </w:tc>
        <w:tc>
          <w:tcPr>
            <w:tcW w:w="1143" w:type="dxa"/>
          </w:tcPr>
          <w:p w14:paraId="6AAE4548"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AA4D8BD"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11B8E9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08F6F6B" w14:textId="77777777" w:rsidTr="008D196C">
        <w:trPr>
          <w:trHeight w:val="4200"/>
        </w:trPr>
        <w:tc>
          <w:tcPr>
            <w:tcW w:w="706" w:type="dxa"/>
            <w:shd w:val="clear" w:color="000000" w:fill="FFFFFF"/>
            <w:noWrap/>
            <w:vAlign w:val="center"/>
            <w:hideMark/>
          </w:tcPr>
          <w:p w14:paraId="702A6D4C"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34</w:t>
            </w:r>
          </w:p>
        </w:tc>
        <w:tc>
          <w:tcPr>
            <w:tcW w:w="2691" w:type="dxa"/>
            <w:shd w:val="clear" w:color="auto" w:fill="auto"/>
            <w:vAlign w:val="center"/>
            <w:hideMark/>
          </w:tcPr>
          <w:p w14:paraId="26AFF6F8"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CARNE SALGADA, tipo corte: ponta de agulha - charque, origem: bovina, apresentação: em mantas, estado de conservação: seco(a), proveniente de animais, sadios, abatidos sob inspeção veterinária, devendo apresentar coloração vermelho-vivo, odor característico e aspecto próprio não amolecido e nem pegajosa. Isento de: vestígios de descongelamento, excesso de gordura, cartilagem e </w:t>
            </w:r>
            <w:proofErr w:type="spellStart"/>
            <w:r w:rsidRPr="008E0ED1">
              <w:rPr>
                <w:rFonts w:ascii="Times New Roman" w:eastAsia="Times New Roman" w:hAnsi="Times New Roman"/>
                <w:sz w:val="24"/>
                <w:szCs w:val="24"/>
                <w:lang w:eastAsia="pt-BR"/>
              </w:rPr>
              <w:t>aponervose</w:t>
            </w:r>
            <w:proofErr w:type="spellEnd"/>
            <w:r w:rsidRPr="008E0ED1">
              <w:rPr>
                <w:rFonts w:ascii="Times New Roman" w:eastAsia="Times New Roman" w:hAnsi="Times New Roman"/>
                <w:sz w:val="24"/>
                <w:szCs w:val="24"/>
                <w:lang w:eastAsia="pt-BR"/>
              </w:rPr>
              <w:t xml:space="preserve">, coloração arroxeada, acinzentada e esverdeada, odor forte e desagradável, parasitas, sujidades, larvas e </w:t>
            </w:r>
            <w:r w:rsidRPr="008E0ED1">
              <w:rPr>
                <w:rFonts w:ascii="Times New Roman" w:eastAsia="Times New Roman" w:hAnsi="Times New Roman"/>
                <w:sz w:val="24"/>
                <w:szCs w:val="24"/>
                <w:lang w:eastAsia="pt-BR"/>
              </w:rPr>
              <w:lastRenderedPageBreak/>
              <w:t>qualquer substância contaminante.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47A2536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3966389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72</w:t>
            </w:r>
          </w:p>
        </w:tc>
        <w:tc>
          <w:tcPr>
            <w:tcW w:w="1143" w:type="dxa"/>
          </w:tcPr>
          <w:p w14:paraId="2195A5BD"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050415EF"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8CA363D"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011C6B7" w14:textId="77777777" w:rsidTr="008D196C">
        <w:trPr>
          <w:trHeight w:val="1200"/>
        </w:trPr>
        <w:tc>
          <w:tcPr>
            <w:tcW w:w="706" w:type="dxa"/>
            <w:shd w:val="clear" w:color="000000" w:fill="FFFFFF"/>
            <w:noWrap/>
            <w:vAlign w:val="center"/>
            <w:hideMark/>
          </w:tcPr>
          <w:p w14:paraId="29B22A9F"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35</w:t>
            </w:r>
          </w:p>
        </w:tc>
        <w:tc>
          <w:tcPr>
            <w:tcW w:w="2691" w:type="dxa"/>
            <w:shd w:val="clear" w:color="auto" w:fill="auto"/>
            <w:vAlign w:val="center"/>
            <w:hideMark/>
          </w:tcPr>
          <w:p w14:paraId="3319EBEE"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Cebola branca, fresca, extra, com as extremidades, firmes, cor brilhante, haste bem seca. Isento de broto, enfermidades, lesões de origem física, mecânica ou biológica, substâncias terrosas, sujidades ou corpos estranhos aderidos à superfície externa, insetos, parasitas e larvas.</w:t>
            </w:r>
          </w:p>
        </w:tc>
        <w:tc>
          <w:tcPr>
            <w:tcW w:w="714" w:type="dxa"/>
            <w:shd w:val="clear" w:color="auto" w:fill="auto"/>
            <w:vAlign w:val="center"/>
            <w:hideMark/>
          </w:tcPr>
          <w:p w14:paraId="047CDEF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45821A2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180</w:t>
            </w:r>
          </w:p>
        </w:tc>
        <w:tc>
          <w:tcPr>
            <w:tcW w:w="1143" w:type="dxa"/>
          </w:tcPr>
          <w:p w14:paraId="2B31DFAD"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35EA858"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16D1029"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4345C4A" w14:textId="77777777" w:rsidTr="008D196C">
        <w:trPr>
          <w:trHeight w:val="1500"/>
        </w:trPr>
        <w:tc>
          <w:tcPr>
            <w:tcW w:w="706" w:type="dxa"/>
            <w:shd w:val="clear" w:color="000000" w:fill="FFFFFF"/>
            <w:noWrap/>
            <w:vAlign w:val="center"/>
            <w:hideMark/>
          </w:tcPr>
          <w:p w14:paraId="250141CF"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lastRenderedPageBreak/>
              <w:t>36</w:t>
            </w:r>
          </w:p>
        </w:tc>
        <w:tc>
          <w:tcPr>
            <w:tcW w:w="2691" w:type="dxa"/>
            <w:shd w:val="clear" w:color="auto" w:fill="auto"/>
            <w:vAlign w:val="center"/>
            <w:hideMark/>
          </w:tcPr>
          <w:p w14:paraId="3C46682F"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Cenoura extra cor laranja-vivo, procedente de espécies genuínas e sãs, frescas, firme, lisa, sem rugas, de aparência fresca. Isento de brotos,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74179F93"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4951B5B3"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720</w:t>
            </w:r>
          </w:p>
        </w:tc>
        <w:tc>
          <w:tcPr>
            <w:tcW w:w="1143" w:type="dxa"/>
          </w:tcPr>
          <w:p w14:paraId="5EB47210"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4B88A814"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4A4E00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06B8555" w14:textId="77777777" w:rsidTr="008D196C">
        <w:trPr>
          <w:trHeight w:val="1800"/>
        </w:trPr>
        <w:tc>
          <w:tcPr>
            <w:tcW w:w="706" w:type="dxa"/>
            <w:shd w:val="clear" w:color="000000" w:fill="FFFFFF"/>
            <w:noWrap/>
            <w:vAlign w:val="center"/>
            <w:hideMark/>
          </w:tcPr>
          <w:p w14:paraId="77C56F9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37</w:t>
            </w:r>
          </w:p>
        </w:tc>
        <w:tc>
          <w:tcPr>
            <w:tcW w:w="2691" w:type="dxa"/>
            <w:shd w:val="clear" w:color="auto" w:fill="auto"/>
            <w:vAlign w:val="center"/>
            <w:hideMark/>
          </w:tcPr>
          <w:p w14:paraId="6C575649"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Cereal de arroz para alimentação infantil - Cereal para alimentação infantil, a partir de 06 meses de idade, de flocos de arroz, composto por nutrientes essenciais como Zinco, Vitamina A, Vitamina C e Ferro, embalagem íntegra, de 230g de peso liquido. Validade mínima de 3 meses a partir da data de entrega. A rotulagem deve conter no mínimo as seguintes informações nome ou marca, ingredientes, data de validade, lote e informações nutricionais.</w:t>
            </w:r>
          </w:p>
        </w:tc>
        <w:tc>
          <w:tcPr>
            <w:tcW w:w="714" w:type="dxa"/>
            <w:shd w:val="clear" w:color="auto" w:fill="auto"/>
            <w:vAlign w:val="center"/>
            <w:hideMark/>
          </w:tcPr>
          <w:p w14:paraId="6D962BB9"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3518462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48</w:t>
            </w:r>
          </w:p>
        </w:tc>
        <w:tc>
          <w:tcPr>
            <w:tcW w:w="1143" w:type="dxa"/>
          </w:tcPr>
          <w:p w14:paraId="7F472571"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7746EDD"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8CDF637"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08918142" w14:textId="77777777" w:rsidTr="008D196C">
        <w:trPr>
          <w:trHeight w:val="1800"/>
        </w:trPr>
        <w:tc>
          <w:tcPr>
            <w:tcW w:w="706" w:type="dxa"/>
            <w:shd w:val="clear" w:color="000000" w:fill="FFFFFF"/>
            <w:noWrap/>
            <w:vAlign w:val="center"/>
            <w:hideMark/>
          </w:tcPr>
          <w:p w14:paraId="07E6D058"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lastRenderedPageBreak/>
              <w:t>38</w:t>
            </w:r>
          </w:p>
        </w:tc>
        <w:tc>
          <w:tcPr>
            <w:tcW w:w="2691" w:type="dxa"/>
            <w:shd w:val="clear" w:color="auto" w:fill="auto"/>
            <w:vAlign w:val="center"/>
            <w:hideMark/>
          </w:tcPr>
          <w:p w14:paraId="3CD377DE"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Cereal de milho para alimentação infantil - Cereal para alimentação infantil, a partir de 06 meses de idade, de flocos de arroz, composto por nutrientes essenciais como Zinco, Vitamina A, Vitamina C e Ferro, embalagem íntegra, de 230g de peso liquido. Validade mínima de 3 meses a partir da data de entrega. A rotulagem deve conter no mínimo as seguintes informações nome ou marca, ingredientes, data de validade, lote e informações nutricionais.</w:t>
            </w:r>
          </w:p>
        </w:tc>
        <w:tc>
          <w:tcPr>
            <w:tcW w:w="714" w:type="dxa"/>
            <w:shd w:val="clear" w:color="auto" w:fill="auto"/>
            <w:vAlign w:val="center"/>
            <w:hideMark/>
          </w:tcPr>
          <w:p w14:paraId="17AA467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7A5DC2E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48</w:t>
            </w:r>
          </w:p>
        </w:tc>
        <w:tc>
          <w:tcPr>
            <w:tcW w:w="1143" w:type="dxa"/>
          </w:tcPr>
          <w:p w14:paraId="7A0C08C9"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ABA0F9D"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EF5D8F9"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18EB9C8" w14:textId="77777777" w:rsidTr="008D196C">
        <w:trPr>
          <w:trHeight w:val="360"/>
        </w:trPr>
        <w:tc>
          <w:tcPr>
            <w:tcW w:w="706" w:type="dxa"/>
            <w:shd w:val="clear" w:color="000000" w:fill="FFFFFF"/>
            <w:noWrap/>
            <w:vAlign w:val="center"/>
            <w:hideMark/>
          </w:tcPr>
          <w:p w14:paraId="51186850"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39</w:t>
            </w:r>
          </w:p>
        </w:tc>
        <w:tc>
          <w:tcPr>
            <w:tcW w:w="2691" w:type="dxa"/>
            <w:shd w:val="clear" w:color="auto" w:fill="auto"/>
            <w:vAlign w:val="center"/>
            <w:hideMark/>
          </w:tcPr>
          <w:p w14:paraId="3066ACC4"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Chá tipo erva doce, uso alimentício. Caixa com 10 unidades.</w:t>
            </w:r>
          </w:p>
        </w:tc>
        <w:tc>
          <w:tcPr>
            <w:tcW w:w="714" w:type="dxa"/>
            <w:shd w:val="clear" w:color="auto" w:fill="auto"/>
            <w:vAlign w:val="center"/>
            <w:hideMark/>
          </w:tcPr>
          <w:p w14:paraId="6DFE9DA9"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CX</w:t>
            </w:r>
          </w:p>
        </w:tc>
        <w:tc>
          <w:tcPr>
            <w:tcW w:w="851" w:type="dxa"/>
            <w:shd w:val="clear" w:color="auto" w:fill="auto"/>
            <w:vAlign w:val="center"/>
            <w:hideMark/>
          </w:tcPr>
          <w:p w14:paraId="5BF3610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w:t>
            </w:r>
          </w:p>
        </w:tc>
        <w:tc>
          <w:tcPr>
            <w:tcW w:w="1143" w:type="dxa"/>
          </w:tcPr>
          <w:p w14:paraId="22DDC3C7"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0AC5D4B"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F83E255"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9C3C5AE" w14:textId="77777777" w:rsidTr="008D196C">
        <w:trPr>
          <w:trHeight w:val="900"/>
        </w:trPr>
        <w:tc>
          <w:tcPr>
            <w:tcW w:w="706" w:type="dxa"/>
            <w:shd w:val="clear" w:color="000000" w:fill="FFFFFF"/>
            <w:noWrap/>
            <w:vAlign w:val="center"/>
            <w:hideMark/>
          </w:tcPr>
          <w:p w14:paraId="3B7A24DE"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40</w:t>
            </w:r>
          </w:p>
        </w:tc>
        <w:tc>
          <w:tcPr>
            <w:tcW w:w="2691" w:type="dxa"/>
            <w:shd w:val="clear" w:color="auto" w:fill="auto"/>
            <w:vAlign w:val="center"/>
            <w:hideMark/>
          </w:tcPr>
          <w:p w14:paraId="57E5321D"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Cheiro verde em maço, limpos e de boa qualidade, sem defeitos, com folhas verdes, sem traços de descoloração e turgescência (inchaço), intactas, firmes e bem desenvolvidas.</w:t>
            </w:r>
          </w:p>
        </w:tc>
        <w:tc>
          <w:tcPr>
            <w:tcW w:w="714" w:type="dxa"/>
            <w:shd w:val="clear" w:color="auto" w:fill="auto"/>
            <w:vAlign w:val="center"/>
            <w:hideMark/>
          </w:tcPr>
          <w:p w14:paraId="0EC057B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03F2689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720</w:t>
            </w:r>
          </w:p>
        </w:tc>
        <w:tc>
          <w:tcPr>
            <w:tcW w:w="1143" w:type="dxa"/>
          </w:tcPr>
          <w:p w14:paraId="05A24F08"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EBE9CE7"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31963032"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70B5110" w14:textId="77777777" w:rsidTr="008D196C">
        <w:trPr>
          <w:trHeight w:val="900"/>
        </w:trPr>
        <w:tc>
          <w:tcPr>
            <w:tcW w:w="706" w:type="dxa"/>
            <w:shd w:val="clear" w:color="000000" w:fill="FFFFFF"/>
            <w:noWrap/>
            <w:vAlign w:val="center"/>
            <w:hideMark/>
          </w:tcPr>
          <w:p w14:paraId="1683840C"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41</w:t>
            </w:r>
          </w:p>
        </w:tc>
        <w:tc>
          <w:tcPr>
            <w:tcW w:w="2691" w:type="dxa"/>
            <w:shd w:val="clear" w:color="auto" w:fill="auto"/>
            <w:vAlign w:val="center"/>
            <w:hideMark/>
          </w:tcPr>
          <w:p w14:paraId="4E6D800C"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Carne De Ave In Natura, Tipo Chester, Tipo Corte Com Miúdos, Apresentação Inteiro, </w:t>
            </w:r>
            <w:r w:rsidRPr="008E0ED1">
              <w:rPr>
                <w:rFonts w:ascii="Times New Roman" w:eastAsia="Times New Roman" w:hAnsi="Times New Roman"/>
                <w:sz w:val="24"/>
                <w:szCs w:val="24"/>
                <w:lang w:eastAsia="pt-BR"/>
              </w:rPr>
              <w:lastRenderedPageBreak/>
              <w:t>Estado De Conservação Congelado(A), Processamento Temperada.</w:t>
            </w:r>
          </w:p>
        </w:tc>
        <w:tc>
          <w:tcPr>
            <w:tcW w:w="714" w:type="dxa"/>
            <w:shd w:val="clear" w:color="auto" w:fill="auto"/>
            <w:vAlign w:val="center"/>
            <w:hideMark/>
          </w:tcPr>
          <w:p w14:paraId="59D6355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UND</w:t>
            </w:r>
          </w:p>
        </w:tc>
        <w:tc>
          <w:tcPr>
            <w:tcW w:w="851" w:type="dxa"/>
            <w:shd w:val="clear" w:color="auto" w:fill="auto"/>
            <w:vAlign w:val="center"/>
            <w:hideMark/>
          </w:tcPr>
          <w:p w14:paraId="09C8EA1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20</w:t>
            </w:r>
          </w:p>
        </w:tc>
        <w:tc>
          <w:tcPr>
            <w:tcW w:w="1143" w:type="dxa"/>
          </w:tcPr>
          <w:p w14:paraId="7BC8BFD4"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F741B8E"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451F407"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586C8B9" w14:textId="77777777" w:rsidTr="008D196C">
        <w:trPr>
          <w:trHeight w:val="1200"/>
        </w:trPr>
        <w:tc>
          <w:tcPr>
            <w:tcW w:w="706" w:type="dxa"/>
            <w:shd w:val="clear" w:color="000000" w:fill="FFFFFF"/>
            <w:noWrap/>
            <w:vAlign w:val="center"/>
            <w:hideMark/>
          </w:tcPr>
          <w:p w14:paraId="6831A635"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42</w:t>
            </w:r>
          </w:p>
        </w:tc>
        <w:tc>
          <w:tcPr>
            <w:tcW w:w="2691" w:type="dxa"/>
            <w:shd w:val="clear" w:color="auto" w:fill="auto"/>
            <w:vAlign w:val="center"/>
            <w:hideMark/>
          </w:tcPr>
          <w:p w14:paraId="53C21F76"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Chuchu rugosidade tamanho médio, procedente de espécies genuínas, sãs e frescas, polpa íntegra e firme.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593DD46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340A216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480</w:t>
            </w:r>
          </w:p>
        </w:tc>
        <w:tc>
          <w:tcPr>
            <w:tcW w:w="1143" w:type="dxa"/>
          </w:tcPr>
          <w:p w14:paraId="03B11A4F"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C4AF5A8"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22BF0746"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EA0D13D" w14:textId="77777777" w:rsidTr="008D196C">
        <w:trPr>
          <w:trHeight w:val="600"/>
        </w:trPr>
        <w:tc>
          <w:tcPr>
            <w:tcW w:w="706" w:type="dxa"/>
            <w:shd w:val="clear" w:color="000000" w:fill="FFFFFF"/>
            <w:noWrap/>
            <w:vAlign w:val="center"/>
            <w:hideMark/>
          </w:tcPr>
          <w:p w14:paraId="6ECF0ED6"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43</w:t>
            </w:r>
          </w:p>
        </w:tc>
        <w:tc>
          <w:tcPr>
            <w:tcW w:w="2691" w:type="dxa"/>
            <w:shd w:val="clear" w:color="auto" w:fill="auto"/>
            <w:vAlign w:val="center"/>
            <w:hideMark/>
          </w:tcPr>
          <w:p w14:paraId="18791956"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Chocolate em pó solúvel, mínimo 32%/máximo 40% cacau, embalagem de 1kg</w:t>
            </w:r>
          </w:p>
        </w:tc>
        <w:tc>
          <w:tcPr>
            <w:tcW w:w="714" w:type="dxa"/>
            <w:shd w:val="clear" w:color="auto" w:fill="auto"/>
            <w:vAlign w:val="center"/>
            <w:hideMark/>
          </w:tcPr>
          <w:p w14:paraId="78CDB9C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075DEB3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6</w:t>
            </w:r>
          </w:p>
        </w:tc>
        <w:tc>
          <w:tcPr>
            <w:tcW w:w="1143" w:type="dxa"/>
          </w:tcPr>
          <w:p w14:paraId="3914FBF0"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511FC0D"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DFF8512"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76EF6B2D" w14:textId="77777777" w:rsidTr="008D196C">
        <w:trPr>
          <w:trHeight w:val="1500"/>
        </w:trPr>
        <w:tc>
          <w:tcPr>
            <w:tcW w:w="706" w:type="dxa"/>
            <w:shd w:val="clear" w:color="000000" w:fill="FFFFFF"/>
            <w:noWrap/>
            <w:vAlign w:val="center"/>
            <w:hideMark/>
          </w:tcPr>
          <w:p w14:paraId="5A87F8DC"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44</w:t>
            </w:r>
          </w:p>
        </w:tc>
        <w:tc>
          <w:tcPr>
            <w:tcW w:w="2691" w:type="dxa"/>
            <w:shd w:val="clear" w:color="auto" w:fill="auto"/>
            <w:vAlign w:val="center"/>
            <w:hideMark/>
          </w:tcPr>
          <w:p w14:paraId="2D62F8BF"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Colorau 100g - Colorífico em pó fino homogêneo, obtido de frutos maduros de urucum, limpos, dessecados e moídos, de coloração amarela, com aspecto com cor, cheiro e sabor próprio, isento de materiais estranhos e a sua espécie, acondicionado em saco plástico transparente e atóxico, hermeticamente vedado e resistente.</w:t>
            </w:r>
          </w:p>
        </w:tc>
        <w:tc>
          <w:tcPr>
            <w:tcW w:w="714" w:type="dxa"/>
            <w:shd w:val="clear" w:color="auto" w:fill="auto"/>
            <w:vAlign w:val="center"/>
            <w:hideMark/>
          </w:tcPr>
          <w:p w14:paraId="48ED95A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5D92C81C"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180</w:t>
            </w:r>
          </w:p>
        </w:tc>
        <w:tc>
          <w:tcPr>
            <w:tcW w:w="1143" w:type="dxa"/>
          </w:tcPr>
          <w:p w14:paraId="6313CCF6"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09AADDB3"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B07D7D1"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7AE05482" w14:textId="77777777" w:rsidTr="008D196C">
        <w:trPr>
          <w:trHeight w:val="1500"/>
        </w:trPr>
        <w:tc>
          <w:tcPr>
            <w:tcW w:w="706" w:type="dxa"/>
            <w:shd w:val="clear" w:color="000000" w:fill="FFFFFF"/>
            <w:noWrap/>
            <w:vAlign w:val="center"/>
            <w:hideMark/>
          </w:tcPr>
          <w:p w14:paraId="59EFA019"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lastRenderedPageBreak/>
              <w:t>45</w:t>
            </w:r>
          </w:p>
        </w:tc>
        <w:tc>
          <w:tcPr>
            <w:tcW w:w="2691" w:type="dxa"/>
            <w:shd w:val="clear" w:color="auto" w:fill="auto"/>
            <w:vAlign w:val="center"/>
            <w:hideMark/>
          </w:tcPr>
          <w:p w14:paraId="58DDB792"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Coco ralado sem adição de açúcar, em flocos finos, acondicionado em embalagem aluminizada ou de polietileno atóxico transparente, contendo 100g, com identificação na embalagem (rótulo) dos ingredientes, valor nutricional, peso, fornecedor, data de fabricação e validade. Validade mínima de 06 (seis) meses a contar da data de entrega</w:t>
            </w:r>
          </w:p>
        </w:tc>
        <w:tc>
          <w:tcPr>
            <w:tcW w:w="714" w:type="dxa"/>
            <w:shd w:val="clear" w:color="auto" w:fill="auto"/>
            <w:vAlign w:val="center"/>
            <w:hideMark/>
          </w:tcPr>
          <w:p w14:paraId="4CD849BC"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2091882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240</w:t>
            </w:r>
          </w:p>
        </w:tc>
        <w:tc>
          <w:tcPr>
            <w:tcW w:w="1143" w:type="dxa"/>
          </w:tcPr>
          <w:p w14:paraId="0A209490"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1EF016BB"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BA4C32B"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FA60EA9" w14:textId="77777777" w:rsidTr="008D196C">
        <w:trPr>
          <w:trHeight w:val="900"/>
        </w:trPr>
        <w:tc>
          <w:tcPr>
            <w:tcW w:w="706" w:type="dxa"/>
            <w:shd w:val="clear" w:color="000000" w:fill="FFFFFF"/>
            <w:noWrap/>
            <w:vAlign w:val="center"/>
            <w:hideMark/>
          </w:tcPr>
          <w:p w14:paraId="0B17043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46</w:t>
            </w:r>
          </w:p>
        </w:tc>
        <w:tc>
          <w:tcPr>
            <w:tcW w:w="2691" w:type="dxa"/>
            <w:shd w:val="clear" w:color="auto" w:fill="auto"/>
            <w:vAlign w:val="center"/>
            <w:hideMark/>
          </w:tcPr>
          <w:p w14:paraId="0D09E86F"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Couve em maço, Verdura In Natura, Tipo: Couve, Espécie: Comum/Manteiga, Características Adicionais: 1ª Qualidade/Folha Verde Vivo/Sem Fungos. Maço de 120g </w:t>
            </w:r>
          </w:p>
        </w:tc>
        <w:tc>
          <w:tcPr>
            <w:tcW w:w="714" w:type="dxa"/>
            <w:shd w:val="clear" w:color="auto" w:fill="auto"/>
            <w:vAlign w:val="center"/>
            <w:hideMark/>
          </w:tcPr>
          <w:p w14:paraId="5026A91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MAÇO</w:t>
            </w:r>
          </w:p>
        </w:tc>
        <w:tc>
          <w:tcPr>
            <w:tcW w:w="851" w:type="dxa"/>
            <w:shd w:val="clear" w:color="auto" w:fill="auto"/>
            <w:vAlign w:val="center"/>
            <w:hideMark/>
          </w:tcPr>
          <w:p w14:paraId="76329F9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480</w:t>
            </w:r>
          </w:p>
        </w:tc>
        <w:tc>
          <w:tcPr>
            <w:tcW w:w="1143" w:type="dxa"/>
          </w:tcPr>
          <w:p w14:paraId="0F224153"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030C739"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A57A6C7"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B06089D" w14:textId="77777777" w:rsidTr="008D196C">
        <w:trPr>
          <w:trHeight w:val="1200"/>
        </w:trPr>
        <w:tc>
          <w:tcPr>
            <w:tcW w:w="706" w:type="dxa"/>
            <w:shd w:val="clear" w:color="000000" w:fill="FFFFFF"/>
            <w:noWrap/>
            <w:vAlign w:val="center"/>
            <w:hideMark/>
          </w:tcPr>
          <w:p w14:paraId="508D5896"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47</w:t>
            </w:r>
          </w:p>
        </w:tc>
        <w:tc>
          <w:tcPr>
            <w:tcW w:w="2691" w:type="dxa"/>
            <w:shd w:val="clear" w:color="auto" w:fill="auto"/>
            <w:vAlign w:val="center"/>
            <w:hideMark/>
          </w:tcPr>
          <w:p w14:paraId="598C619C"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Cravo da Índia in natura. Apresentação: Pacote atóxico, termo soldado, resistente, de 40gr. Características: Embalagem intacta contendo informações do produto. Produto com validade igual ou superior a 60 dias a contar da data de entrega.</w:t>
            </w:r>
          </w:p>
        </w:tc>
        <w:tc>
          <w:tcPr>
            <w:tcW w:w="714" w:type="dxa"/>
            <w:shd w:val="clear" w:color="auto" w:fill="auto"/>
            <w:vAlign w:val="center"/>
            <w:hideMark/>
          </w:tcPr>
          <w:p w14:paraId="798985D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2BDFB59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12</w:t>
            </w:r>
          </w:p>
        </w:tc>
        <w:tc>
          <w:tcPr>
            <w:tcW w:w="1143" w:type="dxa"/>
          </w:tcPr>
          <w:p w14:paraId="40451AEC"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6269FC2"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2CBAF05"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7A594F3" w14:textId="77777777" w:rsidTr="008D196C">
        <w:trPr>
          <w:trHeight w:val="900"/>
        </w:trPr>
        <w:tc>
          <w:tcPr>
            <w:tcW w:w="706" w:type="dxa"/>
            <w:shd w:val="clear" w:color="000000" w:fill="FFFFFF"/>
            <w:noWrap/>
            <w:vAlign w:val="center"/>
            <w:hideMark/>
          </w:tcPr>
          <w:p w14:paraId="118558E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lastRenderedPageBreak/>
              <w:t>48</w:t>
            </w:r>
          </w:p>
        </w:tc>
        <w:tc>
          <w:tcPr>
            <w:tcW w:w="2691" w:type="dxa"/>
            <w:shd w:val="clear" w:color="auto" w:fill="auto"/>
            <w:vAlign w:val="center"/>
            <w:hideMark/>
          </w:tcPr>
          <w:p w14:paraId="43B0C660"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Creme de leite 200g. A embalagem deve estar intacta, bem vedada e deve constar: data de fabricação de no máximo 10 dias da data de entrega do produto, prazo de validade e informação nutricional.</w:t>
            </w:r>
          </w:p>
        </w:tc>
        <w:tc>
          <w:tcPr>
            <w:tcW w:w="714" w:type="dxa"/>
            <w:shd w:val="clear" w:color="auto" w:fill="auto"/>
            <w:vAlign w:val="center"/>
            <w:hideMark/>
          </w:tcPr>
          <w:p w14:paraId="6FB721A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5F92AFC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120</w:t>
            </w:r>
          </w:p>
        </w:tc>
        <w:tc>
          <w:tcPr>
            <w:tcW w:w="1143" w:type="dxa"/>
          </w:tcPr>
          <w:p w14:paraId="196F24DD"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7E60082"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2DAE6D58"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2EDEE43" w14:textId="77777777" w:rsidTr="008D196C">
        <w:trPr>
          <w:trHeight w:val="600"/>
        </w:trPr>
        <w:tc>
          <w:tcPr>
            <w:tcW w:w="706" w:type="dxa"/>
            <w:shd w:val="clear" w:color="000000" w:fill="FFFFFF"/>
            <w:noWrap/>
            <w:vAlign w:val="center"/>
            <w:hideMark/>
          </w:tcPr>
          <w:p w14:paraId="464FE8CC"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49</w:t>
            </w:r>
          </w:p>
        </w:tc>
        <w:tc>
          <w:tcPr>
            <w:tcW w:w="2691" w:type="dxa"/>
            <w:shd w:val="clear" w:color="auto" w:fill="auto"/>
            <w:vAlign w:val="center"/>
            <w:hideMark/>
          </w:tcPr>
          <w:p w14:paraId="02A2AEA2"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Ervilha em conserva, lata com 200g, Aparência: grãos inteiros de ervilhas cozida, com líquido, isento de sujidades, parasitos e larvas.</w:t>
            </w:r>
          </w:p>
        </w:tc>
        <w:tc>
          <w:tcPr>
            <w:tcW w:w="714" w:type="dxa"/>
            <w:shd w:val="clear" w:color="auto" w:fill="auto"/>
            <w:vAlign w:val="center"/>
            <w:hideMark/>
          </w:tcPr>
          <w:p w14:paraId="36122C2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7233DF6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240</w:t>
            </w:r>
          </w:p>
        </w:tc>
        <w:tc>
          <w:tcPr>
            <w:tcW w:w="1143" w:type="dxa"/>
          </w:tcPr>
          <w:p w14:paraId="4B0F6FF4"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A46BA2F"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6616F0B"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FB44B95" w14:textId="77777777" w:rsidTr="008D196C">
        <w:trPr>
          <w:trHeight w:val="900"/>
        </w:trPr>
        <w:tc>
          <w:tcPr>
            <w:tcW w:w="706" w:type="dxa"/>
            <w:shd w:val="clear" w:color="000000" w:fill="FFFFFF"/>
            <w:noWrap/>
            <w:vAlign w:val="center"/>
            <w:hideMark/>
          </w:tcPr>
          <w:p w14:paraId="4CDA3E28"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50</w:t>
            </w:r>
          </w:p>
        </w:tc>
        <w:tc>
          <w:tcPr>
            <w:tcW w:w="2691" w:type="dxa"/>
            <w:shd w:val="clear" w:color="auto" w:fill="auto"/>
            <w:vAlign w:val="center"/>
            <w:hideMark/>
          </w:tcPr>
          <w:p w14:paraId="6B8F58C0"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Ervilha em vagens, devem apresentar aspecto fresco, cor verde-clara brilhante, estarem firmes e túrgidas, sem sinais de murcha. Vagens finas ou achatadas, com grãos pouco salientes.</w:t>
            </w:r>
          </w:p>
        </w:tc>
        <w:tc>
          <w:tcPr>
            <w:tcW w:w="714" w:type="dxa"/>
            <w:shd w:val="clear" w:color="auto" w:fill="auto"/>
            <w:vAlign w:val="center"/>
            <w:hideMark/>
          </w:tcPr>
          <w:p w14:paraId="754C9DE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1751C2BE" w14:textId="77777777" w:rsidR="00CC08B2" w:rsidRPr="008E0ED1" w:rsidRDefault="00CC08B2" w:rsidP="008D196C">
            <w:pPr>
              <w:jc w:val="right"/>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100</w:t>
            </w:r>
          </w:p>
        </w:tc>
        <w:tc>
          <w:tcPr>
            <w:tcW w:w="1143" w:type="dxa"/>
          </w:tcPr>
          <w:p w14:paraId="36A8AC32"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FE2C457"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39933711"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EF27943" w14:textId="77777777" w:rsidTr="008D196C">
        <w:trPr>
          <w:trHeight w:val="1800"/>
        </w:trPr>
        <w:tc>
          <w:tcPr>
            <w:tcW w:w="706" w:type="dxa"/>
            <w:shd w:val="clear" w:color="000000" w:fill="FFFFFF"/>
            <w:noWrap/>
            <w:vAlign w:val="center"/>
            <w:hideMark/>
          </w:tcPr>
          <w:p w14:paraId="22C48D1D"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51</w:t>
            </w:r>
          </w:p>
        </w:tc>
        <w:tc>
          <w:tcPr>
            <w:tcW w:w="2691" w:type="dxa"/>
            <w:shd w:val="clear" w:color="auto" w:fill="auto"/>
            <w:vAlign w:val="center"/>
            <w:hideMark/>
          </w:tcPr>
          <w:p w14:paraId="69666048"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Ervilha seca, de 1º qualidade, nova, com teor de umidade máxima de 15%, acondicionada em embalagem polipropileno transparente original de fábrica, de 500g, grãos sãos, inteiros, aspecto brilhoso, liso, isento de matéria terrosa, pedras, fungos ou parasitas, livre de umidade e fragmentos </w:t>
            </w:r>
            <w:r w:rsidRPr="008E0ED1">
              <w:rPr>
                <w:rFonts w:ascii="Times New Roman" w:eastAsia="Times New Roman" w:hAnsi="Times New Roman"/>
                <w:sz w:val="24"/>
                <w:szCs w:val="24"/>
                <w:lang w:eastAsia="pt-BR"/>
              </w:rPr>
              <w:lastRenderedPageBreak/>
              <w:t>ou corpos estranhos, com registro no ministério da agricultura, informações do fabricante e data de vencimento estampada na embalagem.</w:t>
            </w:r>
          </w:p>
        </w:tc>
        <w:tc>
          <w:tcPr>
            <w:tcW w:w="714" w:type="dxa"/>
            <w:shd w:val="clear" w:color="auto" w:fill="auto"/>
            <w:vAlign w:val="center"/>
            <w:hideMark/>
          </w:tcPr>
          <w:p w14:paraId="1788A6B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EMB</w:t>
            </w:r>
          </w:p>
        </w:tc>
        <w:tc>
          <w:tcPr>
            <w:tcW w:w="851" w:type="dxa"/>
            <w:shd w:val="clear" w:color="auto" w:fill="auto"/>
            <w:vAlign w:val="center"/>
            <w:hideMark/>
          </w:tcPr>
          <w:p w14:paraId="706F836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360</w:t>
            </w:r>
          </w:p>
        </w:tc>
        <w:tc>
          <w:tcPr>
            <w:tcW w:w="1143" w:type="dxa"/>
          </w:tcPr>
          <w:p w14:paraId="0111F678"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9291577"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28292EBB"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1CAB833" w14:textId="77777777" w:rsidTr="008D196C">
        <w:trPr>
          <w:trHeight w:val="600"/>
        </w:trPr>
        <w:tc>
          <w:tcPr>
            <w:tcW w:w="706" w:type="dxa"/>
            <w:shd w:val="clear" w:color="000000" w:fill="FFFFFF"/>
            <w:noWrap/>
            <w:vAlign w:val="center"/>
            <w:hideMark/>
          </w:tcPr>
          <w:p w14:paraId="4722DFCF"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52</w:t>
            </w:r>
          </w:p>
        </w:tc>
        <w:tc>
          <w:tcPr>
            <w:tcW w:w="2691" w:type="dxa"/>
            <w:shd w:val="clear" w:color="auto" w:fill="auto"/>
            <w:vAlign w:val="center"/>
            <w:hideMark/>
          </w:tcPr>
          <w:p w14:paraId="1FF0EFE7"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Espinafre - (maço com peso médio de 350gr) hortaliça fresca, com folhas íntegras e de 1ª qualidade.</w:t>
            </w:r>
          </w:p>
        </w:tc>
        <w:tc>
          <w:tcPr>
            <w:tcW w:w="714" w:type="dxa"/>
            <w:shd w:val="clear" w:color="auto" w:fill="auto"/>
            <w:vAlign w:val="center"/>
            <w:hideMark/>
          </w:tcPr>
          <w:p w14:paraId="7930336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492FEE7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480</w:t>
            </w:r>
          </w:p>
        </w:tc>
        <w:tc>
          <w:tcPr>
            <w:tcW w:w="1143" w:type="dxa"/>
          </w:tcPr>
          <w:p w14:paraId="4EDD6B75"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1F7041DF"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309BBDBD"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65C0F0D" w14:textId="77777777" w:rsidTr="008D196C">
        <w:trPr>
          <w:trHeight w:val="1500"/>
        </w:trPr>
        <w:tc>
          <w:tcPr>
            <w:tcW w:w="706" w:type="dxa"/>
            <w:shd w:val="clear" w:color="000000" w:fill="FFFFFF"/>
            <w:noWrap/>
            <w:vAlign w:val="center"/>
            <w:hideMark/>
          </w:tcPr>
          <w:p w14:paraId="390973BD"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53</w:t>
            </w:r>
          </w:p>
        </w:tc>
        <w:tc>
          <w:tcPr>
            <w:tcW w:w="2691" w:type="dxa"/>
            <w:shd w:val="clear" w:color="auto" w:fill="auto"/>
            <w:vAlign w:val="center"/>
            <w:hideMark/>
          </w:tcPr>
          <w:p w14:paraId="3AA9F320"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Farinha de mandioca, de 1ª qualidade, com registro no ministério competente, embalagem de 1kg. Acondicionado em externamente os dados de identificação, procedência, informação nutricional, número do lote e data de validade. O produto deverá apresentar validade mínima de 6 meses a partir da data de entrega na unidade.</w:t>
            </w:r>
          </w:p>
        </w:tc>
        <w:tc>
          <w:tcPr>
            <w:tcW w:w="714" w:type="dxa"/>
            <w:shd w:val="clear" w:color="auto" w:fill="auto"/>
            <w:vAlign w:val="center"/>
            <w:hideMark/>
          </w:tcPr>
          <w:p w14:paraId="24E0E7D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632A2AE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144</w:t>
            </w:r>
          </w:p>
        </w:tc>
        <w:tc>
          <w:tcPr>
            <w:tcW w:w="1143" w:type="dxa"/>
          </w:tcPr>
          <w:p w14:paraId="63BD6C16"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4E8655A"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28513FA"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0912D74A" w14:textId="77777777" w:rsidTr="008D196C">
        <w:trPr>
          <w:trHeight w:val="1500"/>
        </w:trPr>
        <w:tc>
          <w:tcPr>
            <w:tcW w:w="706" w:type="dxa"/>
            <w:shd w:val="clear" w:color="000000" w:fill="FFFFFF"/>
            <w:noWrap/>
            <w:vAlign w:val="center"/>
            <w:hideMark/>
          </w:tcPr>
          <w:p w14:paraId="64BA2629"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54</w:t>
            </w:r>
          </w:p>
        </w:tc>
        <w:tc>
          <w:tcPr>
            <w:tcW w:w="2691" w:type="dxa"/>
            <w:shd w:val="clear" w:color="auto" w:fill="auto"/>
            <w:vAlign w:val="center"/>
            <w:hideMark/>
          </w:tcPr>
          <w:p w14:paraId="5456D4D3"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Farinha de Trigo Especial ou de Primeira, fabricada a partir de grãos de trigo sãos e limpos, isentos de matéria terrosa e parasita e em perfeito estado de conservação. Não podendo estar úmida fermentada ou rançosa, contendo 01 kg. Validade </w:t>
            </w:r>
            <w:r w:rsidRPr="008E0ED1">
              <w:rPr>
                <w:rFonts w:ascii="Times New Roman" w:eastAsia="Times New Roman" w:hAnsi="Times New Roman"/>
                <w:sz w:val="24"/>
                <w:szCs w:val="24"/>
                <w:lang w:eastAsia="pt-BR"/>
              </w:rPr>
              <w:lastRenderedPageBreak/>
              <w:t>mínima de 06 (seis) meses a contar da data de entrega</w:t>
            </w:r>
          </w:p>
        </w:tc>
        <w:tc>
          <w:tcPr>
            <w:tcW w:w="714" w:type="dxa"/>
            <w:shd w:val="clear" w:color="auto" w:fill="auto"/>
            <w:vAlign w:val="center"/>
            <w:hideMark/>
          </w:tcPr>
          <w:p w14:paraId="222F8C0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151AC4A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324</w:t>
            </w:r>
          </w:p>
        </w:tc>
        <w:tc>
          <w:tcPr>
            <w:tcW w:w="1143" w:type="dxa"/>
          </w:tcPr>
          <w:p w14:paraId="3EF7F12C"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48EBF409"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EFDC8F3"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AF8B63B" w14:textId="77777777" w:rsidTr="008D196C">
        <w:trPr>
          <w:trHeight w:val="1500"/>
        </w:trPr>
        <w:tc>
          <w:tcPr>
            <w:tcW w:w="706" w:type="dxa"/>
            <w:shd w:val="clear" w:color="000000" w:fill="FFFFFF"/>
            <w:noWrap/>
            <w:vAlign w:val="center"/>
            <w:hideMark/>
          </w:tcPr>
          <w:p w14:paraId="32D9F086"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55</w:t>
            </w:r>
          </w:p>
        </w:tc>
        <w:tc>
          <w:tcPr>
            <w:tcW w:w="2691" w:type="dxa"/>
            <w:shd w:val="clear" w:color="auto" w:fill="auto"/>
            <w:vAlign w:val="center"/>
            <w:hideMark/>
          </w:tcPr>
          <w:p w14:paraId="6DED18D2"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Farinha para mingau à base de amido de milho, tipo </w:t>
            </w:r>
            <w:proofErr w:type="spellStart"/>
            <w:r w:rsidRPr="008E0ED1">
              <w:rPr>
                <w:rFonts w:ascii="Times New Roman" w:eastAsia="Times New Roman" w:hAnsi="Times New Roman"/>
                <w:sz w:val="24"/>
                <w:szCs w:val="24"/>
                <w:lang w:eastAsia="pt-BR"/>
              </w:rPr>
              <w:t>cremogema</w:t>
            </w:r>
            <w:proofErr w:type="spellEnd"/>
            <w:r w:rsidRPr="008E0ED1">
              <w:rPr>
                <w:rFonts w:ascii="Times New Roman" w:eastAsia="Times New Roman" w:hAnsi="Times New Roman"/>
                <w:sz w:val="24"/>
                <w:szCs w:val="24"/>
                <w:lang w:eastAsia="pt-BR"/>
              </w:rPr>
              <w:t xml:space="preserve"> tradicional, diversos sabores, em embalagem de 200g, que deverá conter externamente os dados de identificação, procedência, informações nutricionais, número de lote, quantidade do produto. Prazo de validade mínimo de 6 meses a partir data de entrega.</w:t>
            </w:r>
          </w:p>
        </w:tc>
        <w:tc>
          <w:tcPr>
            <w:tcW w:w="714" w:type="dxa"/>
            <w:shd w:val="clear" w:color="auto" w:fill="auto"/>
            <w:vAlign w:val="center"/>
            <w:hideMark/>
          </w:tcPr>
          <w:p w14:paraId="3BDE2FD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55DD44C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216</w:t>
            </w:r>
          </w:p>
        </w:tc>
        <w:tc>
          <w:tcPr>
            <w:tcW w:w="1143" w:type="dxa"/>
          </w:tcPr>
          <w:p w14:paraId="24A3AC88"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61EA005"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FEDA5A6"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0B90F916" w14:textId="77777777" w:rsidTr="008D196C">
        <w:trPr>
          <w:trHeight w:val="360"/>
        </w:trPr>
        <w:tc>
          <w:tcPr>
            <w:tcW w:w="706" w:type="dxa"/>
            <w:shd w:val="clear" w:color="000000" w:fill="FFFFFF"/>
            <w:noWrap/>
            <w:vAlign w:val="center"/>
            <w:hideMark/>
          </w:tcPr>
          <w:p w14:paraId="6273E8F9"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56</w:t>
            </w:r>
          </w:p>
        </w:tc>
        <w:tc>
          <w:tcPr>
            <w:tcW w:w="2691" w:type="dxa"/>
            <w:shd w:val="clear" w:color="auto" w:fill="auto"/>
            <w:vAlign w:val="center"/>
            <w:hideMark/>
          </w:tcPr>
          <w:p w14:paraId="13BD75E5"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Feijão Branco, Tipo 1. – Embalagem de 500g.</w:t>
            </w:r>
          </w:p>
        </w:tc>
        <w:tc>
          <w:tcPr>
            <w:tcW w:w="714" w:type="dxa"/>
            <w:shd w:val="clear" w:color="auto" w:fill="auto"/>
            <w:vAlign w:val="center"/>
            <w:hideMark/>
          </w:tcPr>
          <w:p w14:paraId="6660991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EMB.</w:t>
            </w:r>
          </w:p>
        </w:tc>
        <w:tc>
          <w:tcPr>
            <w:tcW w:w="851" w:type="dxa"/>
            <w:shd w:val="clear" w:color="auto" w:fill="auto"/>
            <w:vAlign w:val="center"/>
            <w:hideMark/>
          </w:tcPr>
          <w:p w14:paraId="22DD414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180</w:t>
            </w:r>
          </w:p>
        </w:tc>
        <w:tc>
          <w:tcPr>
            <w:tcW w:w="1143" w:type="dxa"/>
          </w:tcPr>
          <w:p w14:paraId="1D1EE0D2"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44A39475"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28320DF"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D06FF18" w14:textId="77777777" w:rsidTr="008D196C">
        <w:trPr>
          <w:trHeight w:val="1200"/>
        </w:trPr>
        <w:tc>
          <w:tcPr>
            <w:tcW w:w="706" w:type="dxa"/>
            <w:shd w:val="clear" w:color="000000" w:fill="FFFFFF"/>
            <w:noWrap/>
            <w:vAlign w:val="center"/>
            <w:hideMark/>
          </w:tcPr>
          <w:p w14:paraId="53B06DF3"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57</w:t>
            </w:r>
          </w:p>
        </w:tc>
        <w:tc>
          <w:tcPr>
            <w:tcW w:w="2691" w:type="dxa"/>
            <w:shd w:val="clear" w:color="auto" w:fill="auto"/>
            <w:vAlign w:val="center"/>
            <w:hideMark/>
          </w:tcPr>
          <w:p w14:paraId="3276DC85"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Feijão tipo 1, preto, acondicionado em embalagem resistente de polietileno atóxico transparente, contendo 01 kg, isento de sujidades, parasitas, larvas e material estranho. Validade mínima de 06 (seis) meses a contar da data de entrega.</w:t>
            </w:r>
          </w:p>
        </w:tc>
        <w:tc>
          <w:tcPr>
            <w:tcW w:w="714" w:type="dxa"/>
            <w:shd w:val="clear" w:color="auto" w:fill="auto"/>
            <w:vAlign w:val="center"/>
            <w:hideMark/>
          </w:tcPr>
          <w:p w14:paraId="14F69A9C"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5396004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450</w:t>
            </w:r>
          </w:p>
        </w:tc>
        <w:tc>
          <w:tcPr>
            <w:tcW w:w="1143" w:type="dxa"/>
          </w:tcPr>
          <w:p w14:paraId="3C967B91"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40F2B3C"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4FA9A88"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6A6415D" w14:textId="77777777" w:rsidTr="008D196C">
        <w:trPr>
          <w:trHeight w:val="360"/>
        </w:trPr>
        <w:tc>
          <w:tcPr>
            <w:tcW w:w="706" w:type="dxa"/>
            <w:shd w:val="clear" w:color="000000" w:fill="FFFFFF"/>
            <w:noWrap/>
            <w:vAlign w:val="center"/>
            <w:hideMark/>
          </w:tcPr>
          <w:p w14:paraId="3074EB39"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lastRenderedPageBreak/>
              <w:t>58</w:t>
            </w:r>
          </w:p>
        </w:tc>
        <w:tc>
          <w:tcPr>
            <w:tcW w:w="2691" w:type="dxa"/>
            <w:shd w:val="clear" w:color="auto" w:fill="auto"/>
            <w:vAlign w:val="center"/>
            <w:hideMark/>
          </w:tcPr>
          <w:p w14:paraId="1070C9B2"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Fermento - Tipo: Químico, Apresentação: Pó – Embalagem de 100g.</w:t>
            </w:r>
          </w:p>
        </w:tc>
        <w:tc>
          <w:tcPr>
            <w:tcW w:w="714" w:type="dxa"/>
            <w:shd w:val="clear" w:color="auto" w:fill="auto"/>
            <w:vAlign w:val="center"/>
            <w:hideMark/>
          </w:tcPr>
          <w:p w14:paraId="51F658E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EMB.</w:t>
            </w:r>
          </w:p>
        </w:tc>
        <w:tc>
          <w:tcPr>
            <w:tcW w:w="851" w:type="dxa"/>
            <w:shd w:val="clear" w:color="auto" w:fill="auto"/>
            <w:vAlign w:val="center"/>
            <w:hideMark/>
          </w:tcPr>
          <w:p w14:paraId="72BE5CD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48</w:t>
            </w:r>
          </w:p>
        </w:tc>
        <w:tc>
          <w:tcPr>
            <w:tcW w:w="1143" w:type="dxa"/>
          </w:tcPr>
          <w:p w14:paraId="0BFC1DF7"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2164467"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B4AFBB0"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FB5B832" w14:textId="77777777" w:rsidTr="008D196C">
        <w:trPr>
          <w:trHeight w:val="570"/>
        </w:trPr>
        <w:tc>
          <w:tcPr>
            <w:tcW w:w="706" w:type="dxa"/>
            <w:shd w:val="clear" w:color="000000" w:fill="FFFFFF"/>
            <w:noWrap/>
            <w:vAlign w:val="center"/>
            <w:hideMark/>
          </w:tcPr>
          <w:p w14:paraId="43266FFE"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59</w:t>
            </w:r>
          </w:p>
        </w:tc>
        <w:tc>
          <w:tcPr>
            <w:tcW w:w="2691" w:type="dxa"/>
            <w:shd w:val="clear" w:color="auto" w:fill="auto"/>
            <w:vAlign w:val="center"/>
            <w:hideMark/>
          </w:tcPr>
          <w:p w14:paraId="34A329A2"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Fígado bovino, produto de primeira qualidade, livre de aparas, com aspecto firme, apresentando cor vermelho escuro, sem escurecimento ou manchas esverdeadas,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7280F4D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583D661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36</w:t>
            </w:r>
          </w:p>
        </w:tc>
        <w:tc>
          <w:tcPr>
            <w:tcW w:w="1143" w:type="dxa"/>
          </w:tcPr>
          <w:p w14:paraId="4681A086"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5F8024D"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67D4B11"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6598BF7" w14:textId="77777777" w:rsidTr="008D196C">
        <w:trPr>
          <w:trHeight w:val="2100"/>
        </w:trPr>
        <w:tc>
          <w:tcPr>
            <w:tcW w:w="706" w:type="dxa"/>
            <w:shd w:val="clear" w:color="000000" w:fill="FFFFFF"/>
            <w:noWrap/>
            <w:vAlign w:val="center"/>
            <w:hideMark/>
          </w:tcPr>
          <w:p w14:paraId="09683B05"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60</w:t>
            </w:r>
          </w:p>
        </w:tc>
        <w:tc>
          <w:tcPr>
            <w:tcW w:w="2691" w:type="dxa"/>
            <w:shd w:val="clear" w:color="auto" w:fill="auto"/>
            <w:vAlign w:val="center"/>
            <w:hideMark/>
          </w:tcPr>
          <w:p w14:paraId="7EACF505"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Filé de Peixe in natura - variedade: </w:t>
            </w:r>
            <w:proofErr w:type="spellStart"/>
            <w:r w:rsidRPr="008E0ED1">
              <w:rPr>
                <w:rFonts w:ascii="Times New Roman" w:eastAsia="Times New Roman" w:hAnsi="Times New Roman"/>
                <w:sz w:val="24"/>
                <w:szCs w:val="24"/>
                <w:lang w:eastAsia="pt-BR"/>
              </w:rPr>
              <w:t>panga</w:t>
            </w:r>
            <w:proofErr w:type="spellEnd"/>
            <w:r w:rsidRPr="008E0ED1">
              <w:rPr>
                <w:rFonts w:ascii="Times New Roman" w:eastAsia="Times New Roman" w:hAnsi="Times New Roman"/>
                <w:sz w:val="24"/>
                <w:szCs w:val="24"/>
                <w:lang w:eastAsia="pt-BR"/>
              </w:rPr>
              <w:t xml:space="preserve">, tipo corte: filé, apresentação: sem pele, estado de conservação: congelado, Isento de: vestígios de descongelamento, livre de resíduos de vísceras, </w:t>
            </w:r>
            <w:r w:rsidRPr="008E0ED1">
              <w:rPr>
                <w:rFonts w:ascii="Times New Roman" w:eastAsia="Times New Roman" w:hAnsi="Times New Roman"/>
                <w:sz w:val="24"/>
                <w:szCs w:val="24"/>
                <w:lang w:eastAsia="pt-BR"/>
              </w:rPr>
              <w:lastRenderedPageBreak/>
              <w:t>líquido leitoso, cor esverdeada, odor forte e desagradável, parasitas, sujidades, larvas e qualquer substância contaminante condicionado em embalagem de polietileno atóxica, transparente e resistente - Peso líquido de aproximadamente 1kg</w:t>
            </w:r>
          </w:p>
        </w:tc>
        <w:tc>
          <w:tcPr>
            <w:tcW w:w="714" w:type="dxa"/>
            <w:shd w:val="clear" w:color="auto" w:fill="auto"/>
            <w:vAlign w:val="center"/>
            <w:hideMark/>
          </w:tcPr>
          <w:p w14:paraId="4C40C89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6C5C016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360</w:t>
            </w:r>
          </w:p>
        </w:tc>
        <w:tc>
          <w:tcPr>
            <w:tcW w:w="1143" w:type="dxa"/>
          </w:tcPr>
          <w:p w14:paraId="20AF91C2"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0A778D55"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27759ECB"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D396F14" w14:textId="77777777" w:rsidTr="008D196C">
        <w:trPr>
          <w:trHeight w:val="2400"/>
        </w:trPr>
        <w:tc>
          <w:tcPr>
            <w:tcW w:w="706" w:type="dxa"/>
            <w:shd w:val="clear" w:color="000000" w:fill="FFFFFF"/>
            <w:noWrap/>
            <w:vAlign w:val="center"/>
            <w:hideMark/>
          </w:tcPr>
          <w:p w14:paraId="145B61BE"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61</w:t>
            </w:r>
          </w:p>
        </w:tc>
        <w:tc>
          <w:tcPr>
            <w:tcW w:w="2691" w:type="dxa"/>
            <w:shd w:val="clear" w:color="auto" w:fill="auto"/>
            <w:vAlign w:val="center"/>
            <w:hideMark/>
          </w:tcPr>
          <w:p w14:paraId="10C175CA"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Filé de peito de frango, congelado, com cheiro e sabor característicos, sem presença de sujidades ou outras partes da ave.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68D08FF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242FB87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576</w:t>
            </w:r>
          </w:p>
        </w:tc>
        <w:tc>
          <w:tcPr>
            <w:tcW w:w="1143" w:type="dxa"/>
          </w:tcPr>
          <w:p w14:paraId="55C3AC5A"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4EB7E8B6"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0677D2A"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3697D3E" w14:textId="77777777" w:rsidTr="008D196C">
        <w:trPr>
          <w:trHeight w:val="360"/>
        </w:trPr>
        <w:tc>
          <w:tcPr>
            <w:tcW w:w="706" w:type="dxa"/>
            <w:shd w:val="clear" w:color="000000" w:fill="FFFFFF"/>
            <w:noWrap/>
            <w:vAlign w:val="center"/>
            <w:hideMark/>
          </w:tcPr>
          <w:p w14:paraId="3F671C4C"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lastRenderedPageBreak/>
              <w:t>62</w:t>
            </w:r>
          </w:p>
        </w:tc>
        <w:tc>
          <w:tcPr>
            <w:tcW w:w="2691" w:type="dxa"/>
            <w:shd w:val="clear" w:color="auto" w:fill="auto"/>
            <w:vAlign w:val="center"/>
            <w:hideMark/>
          </w:tcPr>
          <w:p w14:paraId="71B56327"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Fósforo embalagem com 10 unidades</w:t>
            </w:r>
          </w:p>
        </w:tc>
        <w:tc>
          <w:tcPr>
            <w:tcW w:w="714" w:type="dxa"/>
            <w:shd w:val="clear" w:color="auto" w:fill="auto"/>
            <w:vAlign w:val="center"/>
            <w:hideMark/>
          </w:tcPr>
          <w:p w14:paraId="56A9BD5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CX</w:t>
            </w:r>
          </w:p>
        </w:tc>
        <w:tc>
          <w:tcPr>
            <w:tcW w:w="851" w:type="dxa"/>
            <w:shd w:val="clear" w:color="auto" w:fill="auto"/>
            <w:vAlign w:val="center"/>
            <w:hideMark/>
          </w:tcPr>
          <w:p w14:paraId="48D0808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1.500</w:t>
            </w:r>
          </w:p>
        </w:tc>
        <w:tc>
          <w:tcPr>
            <w:tcW w:w="1143" w:type="dxa"/>
          </w:tcPr>
          <w:p w14:paraId="01DE918F"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282D35F"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FF3B4BC"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2B74CBB" w14:textId="77777777" w:rsidTr="008D196C">
        <w:trPr>
          <w:trHeight w:val="2400"/>
        </w:trPr>
        <w:tc>
          <w:tcPr>
            <w:tcW w:w="706" w:type="dxa"/>
            <w:shd w:val="clear" w:color="000000" w:fill="FFFFFF"/>
            <w:noWrap/>
            <w:vAlign w:val="center"/>
            <w:hideMark/>
          </w:tcPr>
          <w:p w14:paraId="40F6918F"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63</w:t>
            </w:r>
          </w:p>
        </w:tc>
        <w:tc>
          <w:tcPr>
            <w:tcW w:w="2691" w:type="dxa"/>
            <w:shd w:val="clear" w:color="auto" w:fill="auto"/>
            <w:vAlign w:val="center"/>
            <w:hideMark/>
          </w:tcPr>
          <w:p w14:paraId="4E3AF337"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Frango coxa e sobrecoxa, congelado, com odor e textura característicos de um produto de boa qualidade,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46915DC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51C731C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360</w:t>
            </w:r>
          </w:p>
        </w:tc>
        <w:tc>
          <w:tcPr>
            <w:tcW w:w="1143" w:type="dxa"/>
          </w:tcPr>
          <w:p w14:paraId="61CD3F49"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1A01C2DE"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09D6EFA"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AB359B4" w14:textId="77777777" w:rsidTr="008D196C">
        <w:trPr>
          <w:trHeight w:val="2400"/>
        </w:trPr>
        <w:tc>
          <w:tcPr>
            <w:tcW w:w="706" w:type="dxa"/>
            <w:shd w:val="clear" w:color="000000" w:fill="FFFFFF"/>
            <w:noWrap/>
            <w:vAlign w:val="center"/>
            <w:hideMark/>
          </w:tcPr>
          <w:p w14:paraId="0D076898"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64</w:t>
            </w:r>
          </w:p>
        </w:tc>
        <w:tc>
          <w:tcPr>
            <w:tcW w:w="2691" w:type="dxa"/>
            <w:shd w:val="clear" w:color="auto" w:fill="auto"/>
            <w:vAlign w:val="center"/>
            <w:hideMark/>
          </w:tcPr>
          <w:p w14:paraId="70444DB5"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Frango Moela. congelada, com cor, odor e sabor característicos do produto, de boa qualidade, acondicionado em embalagem de polietileno atóxica, transparente e resistente, a vácuo, peso líquido de 1kg, contendo na embalagem a identificação do produto, </w:t>
            </w:r>
            <w:r w:rsidRPr="008E0ED1">
              <w:rPr>
                <w:rFonts w:ascii="Times New Roman" w:eastAsia="Times New Roman" w:hAnsi="Times New Roman"/>
                <w:sz w:val="24"/>
                <w:szCs w:val="24"/>
                <w:lang w:eastAsia="pt-BR"/>
              </w:rPr>
              <w:lastRenderedPageBreak/>
              <w:t>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0766055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6FE722A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240</w:t>
            </w:r>
          </w:p>
        </w:tc>
        <w:tc>
          <w:tcPr>
            <w:tcW w:w="1143" w:type="dxa"/>
          </w:tcPr>
          <w:p w14:paraId="112886C2"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AC67526"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A89273F"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37B5637" w14:textId="77777777" w:rsidTr="008D196C">
        <w:trPr>
          <w:trHeight w:val="1200"/>
        </w:trPr>
        <w:tc>
          <w:tcPr>
            <w:tcW w:w="706" w:type="dxa"/>
            <w:shd w:val="clear" w:color="000000" w:fill="FFFFFF"/>
            <w:noWrap/>
            <w:vAlign w:val="center"/>
            <w:hideMark/>
          </w:tcPr>
          <w:p w14:paraId="5D85229C"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65</w:t>
            </w:r>
          </w:p>
        </w:tc>
        <w:tc>
          <w:tcPr>
            <w:tcW w:w="2691" w:type="dxa"/>
            <w:shd w:val="clear" w:color="auto" w:fill="auto"/>
            <w:vAlign w:val="center"/>
            <w:hideMark/>
          </w:tcPr>
          <w:p w14:paraId="578D9ACE"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Fubá de milho, produto obtido da moagem do grão de milho são, limpo, isento de matéria terrosa e parasita. Não podendo apresentar umidade, fermentação ou ranço, contendo 01 kg. Validade mínima de 06 (seis) meses a contar da data de entrega.</w:t>
            </w:r>
          </w:p>
        </w:tc>
        <w:tc>
          <w:tcPr>
            <w:tcW w:w="714" w:type="dxa"/>
            <w:shd w:val="clear" w:color="auto" w:fill="auto"/>
            <w:vAlign w:val="center"/>
            <w:hideMark/>
          </w:tcPr>
          <w:p w14:paraId="6E78AC6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267A9D8C"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144</w:t>
            </w:r>
          </w:p>
        </w:tc>
        <w:tc>
          <w:tcPr>
            <w:tcW w:w="1143" w:type="dxa"/>
          </w:tcPr>
          <w:p w14:paraId="48FACB44"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854CD83"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85D0450"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7E25340" w14:textId="77777777" w:rsidTr="008D196C">
        <w:trPr>
          <w:trHeight w:val="1200"/>
        </w:trPr>
        <w:tc>
          <w:tcPr>
            <w:tcW w:w="706" w:type="dxa"/>
            <w:shd w:val="clear" w:color="000000" w:fill="FFFFFF"/>
            <w:noWrap/>
            <w:vAlign w:val="center"/>
            <w:hideMark/>
          </w:tcPr>
          <w:p w14:paraId="1DA75E10"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66</w:t>
            </w:r>
          </w:p>
        </w:tc>
        <w:tc>
          <w:tcPr>
            <w:tcW w:w="2691" w:type="dxa"/>
            <w:shd w:val="clear" w:color="auto" w:fill="auto"/>
            <w:vAlign w:val="center"/>
            <w:hideMark/>
          </w:tcPr>
          <w:p w14:paraId="38D05CBC"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Gelatina em pó, embalagem de 20gr - sabores variados. produto constituído de gelatina em pó, açúcar – a embalagem deverá conter externamente os dados de identificação, procedência, informações nutricionais, número de lote e validade.</w:t>
            </w:r>
          </w:p>
        </w:tc>
        <w:tc>
          <w:tcPr>
            <w:tcW w:w="714" w:type="dxa"/>
            <w:shd w:val="clear" w:color="auto" w:fill="auto"/>
            <w:vAlign w:val="center"/>
            <w:hideMark/>
          </w:tcPr>
          <w:p w14:paraId="2C8278B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245E6F0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768</w:t>
            </w:r>
          </w:p>
        </w:tc>
        <w:tc>
          <w:tcPr>
            <w:tcW w:w="1143" w:type="dxa"/>
          </w:tcPr>
          <w:p w14:paraId="55D567BB"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6F96020"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7E99AB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20E0FB6" w14:textId="77777777" w:rsidTr="008D196C">
        <w:trPr>
          <w:trHeight w:val="900"/>
        </w:trPr>
        <w:tc>
          <w:tcPr>
            <w:tcW w:w="706" w:type="dxa"/>
            <w:shd w:val="clear" w:color="000000" w:fill="FFFFFF"/>
            <w:noWrap/>
            <w:vAlign w:val="center"/>
            <w:hideMark/>
          </w:tcPr>
          <w:p w14:paraId="00A08B21"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lastRenderedPageBreak/>
              <w:t>67</w:t>
            </w:r>
          </w:p>
        </w:tc>
        <w:tc>
          <w:tcPr>
            <w:tcW w:w="2691" w:type="dxa"/>
            <w:shd w:val="clear" w:color="auto" w:fill="auto"/>
            <w:vAlign w:val="center"/>
            <w:hideMark/>
          </w:tcPr>
          <w:p w14:paraId="2A063267"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Gelatina diet 12g com 0% de açúcar. Sabores variados. A embalagem deverá conter externamente os dados de identificação, procedência, informações nutricionais, número de lote, validade e quantidade do produto.</w:t>
            </w:r>
          </w:p>
        </w:tc>
        <w:tc>
          <w:tcPr>
            <w:tcW w:w="714" w:type="dxa"/>
            <w:shd w:val="clear" w:color="auto" w:fill="auto"/>
            <w:vAlign w:val="center"/>
            <w:hideMark/>
          </w:tcPr>
          <w:p w14:paraId="4AC862D9"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0485047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120</w:t>
            </w:r>
          </w:p>
        </w:tc>
        <w:tc>
          <w:tcPr>
            <w:tcW w:w="1143" w:type="dxa"/>
          </w:tcPr>
          <w:p w14:paraId="7E096BD2"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4A7A5DA3"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36703EA"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0FC167F" w14:textId="77777777" w:rsidTr="008D196C">
        <w:trPr>
          <w:trHeight w:val="600"/>
        </w:trPr>
        <w:tc>
          <w:tcPr>
            <w:tcW w:w="706" w:type="dxa"/>
            <w:shd w:val="clear" w:color="000000" w:fill="FFFFFF"/>
            <w:noWrap/>
            <w:vAlign w:val="center"/>
            <w:hideMark/>
          </w:tcPr>
          <w:p w14:paraId="607D7B94"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68</w:t>
            </w:r>
          </w:p>
        </w:tc>
        <w:tc>
          <w:tcPr>
            <w:tcW w:w="2691" w:type="dxa"/>
            <w:shd w:val="clear" w:color="auto" w:fill="auto"/>
            <w:vAlign w:val="center"/>
            <w:hideMark/>
          </w:tcPr>
          <w:p w14:paraId="48FABB06"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Geleia de fruta, embalagem de 230g, sabores variados, rotulo contendo identificação do produto data de fabricação e prazo de validade.</w:t>
            </w:r>
          </w:p>
        </w:tc>
        <w:tc>
          <w:tcPr>
            <w:tcW w:w="714" w:type="dxa"/>
            <w:shd w:val="clear" w:color="auto" w:fill="auto"/>
            <w:vAlign w:val="center"/>
            <w:hideMark/>
          </w:tcPr>
          <w:p w14:paraId="55E5C259"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6A5DC31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252</w:t>
            </w:r>
          </w:p>
        </w:tc>
        <w:tc>
          <w:tcPr>
            <w:tcW w:w="1143" w:type="dxa"/>
          </w:tcPr>
          <w:p w14:paraId="2A136098"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446D6303"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337C41FB"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1880B86" w14:textId="77777777" w:rsidTr="008D196C">
        <w:trPr>
          <w:trHeight w:val="600"/>
        </w:trPr>
        <w:tc>
          <w:tcPr>
            <w:tcW w:w="706" w:type="dxa"/>
            <w:shd w:val="clear" w:color="000000" w:fill="FFFFFF"/>
            <w:noWrap/>
            <w:vAlign w:val="center"/>
            <w:hideMark/>
          </w:tcPr>
          <w:p w14:paraId="21F7D796"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69</w:t>
            </w:r>
          </w:p>
        </w:tc>
        <w:tc>
          <w:tcPr>
            <w:tcW w:w="2691" w:type="dxa"/>
            <w:shd w:val="clear" w:color="auto" w:fill="auto"/>
            <w:vAlign w:val="center"/>
            <w:hideMark/>
          </w:tcPr>
          <w:p w14:paraId="3C1659FA" w14:textId="77777777" w:rsidR="00CC08B2" w:rsidRPr="008E0ED1" w:rsidRDefault="00594505" w:rsidP="008D196C">
            <w:pPr>
              <w:rPr>
                <w:rFonts w:ascii="Times New Roman" w:eastAsia="Times New Roman" w:hAnsi="Times New Roman"/>
                <w:sz w:val="24"/>
                <w:szCs w:val="24"/>
                <w:lang w:eastAsia="pt-BR"/>
              </w:rPr>
            </w:pPr>
            <w:hyperlink r:id="rId8" w:tooltip="Licitações Para Pesada" w:history="1">
              <w:r w:rsidR="00CC08B2" w:rsidRPr="008E0ED1">
                <w:rPr>
                  <w:rFonts w:ascii="Times New Roman" w:eastAsia="Times New Roman" w:hAnsi="Times New Roman"/>
                  <w:sz w:val="24"/>
                  <w:szCs w:val="24"/>
                  <w:lang w:eastAsia="pt-BR"/>
                </w:rPr>
                <w:t>Goiaba, limpa, firme e pesada com polpa tenra, de cor própria, com casca macia, sem podridão, cultivar bem desenvolvida,</w:t>
              </w:r>
            </w:hyperlink>
          </w:p>
        </w:tc>
        <w:tc>
          <w:tcPr>
            <w:tcW w:w="714" w:type="dxa"/>
            <w:shd w:val="clear" w:color="auto" w:fill="auto"/>
            <w:vAlign w:val="center"/>
            <w:hideMark/>
          </w:tcPr>
          <w:p w14:paraId="4086A669"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08AAD4C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40</w:t>
            </w:r>
          </w:p>
        </w:tc>
        <w:tc>
          <w:tcPr>
            <w:tcW w:w="1143" w:type="dxa"/>
          </w:tcPr>
          <w:p w14:paraId="1CB18679"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180A1ED"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ED0F65D"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D7297AE" w14:textId="77777777" w:rsidTr="008D196C">
        <w:trPr>
          <w:trHeight w:val="1500"/>
        </w:trPr>
        <w:tc>
          <w:tcPr>
            <w:tcW w:w="706" w:type="dxa"/>
            <w:shd w:val="clear" w:color="000000" w:fill="FFFFFF"/>
            <w:noWrap/>
            <w:vAlign w:val="center"/>
            <w:hideMark/>
          </w:tcPr>
          <w:p w14:paraId="6B2F074B"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70</w:t>
            </w:r>
          </w:p>
        </w:tc>
        <w:tc>
          <w:tcPr>
            <w:tcW w:w="2691" w:type="dxa"/>
            <w:shd w:val="clear" w:color="auto" w:fill="auto"/>
            <w:vAlign w:val="center"/>
            <w:hideMark/>
          </w:tcPr>
          <w:p w14:paraId="0637AC81"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Goma Pronta de Tapioca, pacotes de 500g, 100% natural, sem adição de conservantes, sem adição de sal, sem glúten. Não precisa peneirar solta e macia. Embalagem plástica e resistente, com identificação, rótulo, data de fabricação e de validade de no mínimo 4 meses. Com informação </w:t>
            </w:r>
            <w:r w:rsidRPr="008E0ED1">
              <w:rPr>
                <w:rFonts w:ascii="Times New Roman" w:eastAsia="Times New Roman" w:hAnsi="Times New Roman"/>
                <w:sz w:val="24"/>
                <w:szCs w:val="24"/>
                <w:lang w:eastAsia="pt-BR"/>
              </w:rPr>
              <w:lastRenderedPageBreak/>
              <w:t>nutricional. Ingredientes: fécula de mandioca e água.</w:t>
            </w:r>
          </w:p>
        </w:tc>
        <w:tc>
          <w:tcPr>
            <w:tcW w:w="714" w:type="dxa"/>
            <w:shd w:val="clear" w:color="auto" w:fill="auto"/>
            <w:vAlign w:val="center"/>
            <w:hideMark/>
          </w:tcPr>
          <w:p w14:paraId="20E185D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UND</w:t>
            </w:r>
          </w:p>
        </w:tc>
        <w:tc>
          <w:tcPr>
            <w:tcW w:w="851" w:type="dxa"/>
            <w:shd w:val="clear" w:color="auto" w:fill="auto"/>
            <w:vAlign w:val="center"/>
            <w:hideMark/>
          </w:tcPr>
          <w:p w14:paraId="06D84CB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w:t>
            </w:r>
          </w:p>
        </w:tc>
        <w:tc>
          <w:tcPr>
            <w:tcW w:w="1143" w:type="dxa"/>
          </w:tcPr>
          <w:p w14:paraId="3302F5FF"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13A40D5C"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7A12E1C"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1ED2489" w14:textId="77777777" w:rsidTr="008D196C">
        <w:trPr>
          <w:trHeight w:val="1200"/>
        </w:trPr>
        <w:tc>
          <w:tcPr>
            <w:tcW w:w="706" w:type="dxa"/>
            <w:shd w:val="clear" w:color="000000" w:fill="FFFFFF"/>
            <w:noWrap/>
            <w:vAlign w:val="center"/>
            <w:hideMark/>
          </w:tcPr>
          <w:p w14:paraId="5031A7D5"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71</w:t>
            </w:r>
          </w:p>
        </w:tc>
        <w:tc>
          <w:tcPr>
            <w:tcW w:w="2691" w:type="dxa"/>
            <w:shd w:val="clear" w:color="auto" w:fill="auto"/>
            <w:vAlign w:val="center"/>
            <w:hideMark/>
          </w:tcPr>
          <w:p w14:paraId="1C006402"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Grão de bico, constituído de grãos maduros, secos, tamanho e coloração uniformes (cor creme), sem manchas, isento de materiais terrosos, sujidades e mistura de outras variedades e espécies. Saco de 500g. Validade mínima 06 meses. </w:t>
            </w:r>
          </w:p>
        </w:tc>
        <w:tc>
          <w:tcPr>
            <w:tcW w:w="714" w:type="dxa"/>
            <w:shd w:val="clear" w:color="auto" w:fill="auto"/>
            <w:vAlign w:val="center"/>
            <w:hideMark/>
          </w:tcPr>
          <w:p w14:paraId="56095B1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SACO</w:t>
            </w:r>
          </w:p>
        </w:tc>
        <w:tc>
          <w:tcPr>
            <w:tcW w:w="851" w:type="dxa"/>
            <w:shd w:val="clear" w:color="auto" w:fill="auto"/>
            <w:vAlign w:val="center"/>
            <w:hideMark/>
          </w:tcPr>
          <w:p w14:paraId="3FF894A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96</w:t>
            </w:r>
          </w:p>
        </w:tc>
        <w:tc>
          <w:tcPr>
            <w:tcW w:w="1143" w:type="dxa"/>
          </w:tcPr>
          <w:p w14:paraId="3E6C1BA5"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46D5345"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1205F1A"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DE6863A" w14:textId="77777777" w:rsidTr="008D196C">
        <w:trPr>
          <w:trHeight w:val="900"/>
        </w:trPr>
        <w:tc>
          <w:tcPr>
            <w:tcW w:w="706" w:type="dxa"/>
            <w:shd w:val="clear" w:color="000000" w:fill="FFFFFF"/>
            <w:noWrap/>
            <w:vAlign w:val="center"/>
            <w:hideMark/>
          </w:tcPr>
          <w:p w14:paraId="119F8F8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72</w:t>
            </w:r>
          </w:p>
        </w:tc>
        <w:tc>
          <w:tcPr>
            <w:tcW w:w="2691" w:type="dxa"/>
            <w:shd w:val="clear" w:color="auto" w:fill="auto"/>
            <w:vAlign w:val="center"/>
            <w:hideMark/>
          </w:tcPr>
          <w:p w14:paraId="31525210"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Hortelã em maço 1ª qualidade - com folhas integras, livres de fungos; transportadas em sacos plásticos transparentes de primeiro uso. Devem estar frescas, íntegras, sem traço de descoloração ou manchas,</w:t>
            </w:r>
          </w:p>
        </w:tc>
        <w:tc>
          <w:tcPr>
            <w:tcW w:w="714" w:type="dxa"/>
            <w:shd w:val="clear" w:color="auto" w:fill="auto"/>
            <w:vAlign w:val="center"/>
            <w:hideMark/>
          </w:tcPr>
          <w:p w14:paraId="3E22FAB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MAÇO</w:t>
            </w:r>
          </w:p>
        </w:tc>
        <w:tc>
          <w:tcPr>
            <w:tcW w:w="851" w:type="dxa"/>
            <w:shd w:val="clear" w:color="auto" w:fill="auto"/>
            <w:vAlign w:val="center"/>
            <w:hideMark/>
          </w:tcPr>
          <w:p w14:paraId="5EFA1713"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240</w:t>
            </w:r>
          </w:p>
        </w:tc>
        <w:tc>
          <w:tcPr>
            <w:tcW w:w="1143" w:type="dxa"/>
          </w:tcPr>
          <w:p w14:paraId="3B541BC1"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4B98B83"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D29F69B"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786FB46E" w14:textId="77777777" w:rsidTr="008D196C">
        <w:trPr>
          <w:trHeight w:val="1500"/>
        </w:trPr>
        <w:tc>
          <w:tcPr>
            <w:tcW w:w="706" w:type="dxa"/>
            <w:shd w:val="clear" w:color="000000" w:fill="FFFFFF"/>
            <w:noWrap/>
            <w:vAlign w:val="center"/>
            <w:hideMark/>
          </w:tcPr>
          <w:p w14:paraId="1FB84AE5"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73</w:t>
            </w:r>
          </w:p>
        </w:tc>
        <w:tc>
          <w:tcPr>
            <w:tcW w:w="2691" w:type="dxa"/>
            <w:shd w:val="clear" w:color="auto" w:fill="auto"/>
            <w:vAlign w:val="center"/>
            <w:hideMark/>
          </w:tcPr>
          <w:p w14:paraId="7C1DF546"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Inhame (macio), graúdo, proceder de espécies genuínas e sãs, frescas, ter atingido o grau de evolução e maturação, polpa íntegra e firme. Isento de brotos, lesões de origem física, mecânica ou biológica matéria terrosa, sujidades ou corpos estranhos aderidos </w:t>
            </w:r>
            <w:r w:rsidRPr="008E0ED1">
              <w:rPr>
                <w:rFonts w:ascii="Times New Roman" w:eastAsia="Times New Roman" w:hAnsi="Times New Roman"/>
                <w:sz w:val="24"/>
                <w:szCs w:val="24"/>
                <w:lang w:eastAsia="pt-BR"/>
              </w:rPr>
              <w:lastRenderedPageBreak/>
              <w:t>à superfície externa, livre de enfermidades, insetos, parasitas e larvas.</w:t>
            </w:r>
          </w:p>
        </w:tc>
        <w:tc>
          <w:tcPr>
            <w:tcW w:w="714" w:type="dxa"/>
            <w:shd w:val="clear" w:color="auto" w:fill="auto"/>
            <w:vAlign w:val="center"/>
            <w:hideMark/>
          </w:tcPr>
          <w:p w14:paraId="2457869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4CD290E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150</w:t>
            </w:r>
          </w:p>
        </w:tc>
        <w:tc>
          <w:tcPr>
            <w:tcW w:w="1143" w:type="dxa"/>
          </w:tcPr>
          <w:p w14:paraId="450D4C5A"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A36E426"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6DB5C46"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27A051D5" w14:textId="77777777" w:rsidTr="008D196C">
        <w:trPr>
          <w:trHeight w:val="600"/>
        </w:trPr>
        <w:tc>
          <w:tcPr>
            <w:tcW w:w="706" w:type="dxa"/>
            <w:shd w:val="clear" w:color="000000" w:fill="FFFFFF"/>
            <w:noWrap/>
            <w:vAlign w:val="center"/>
            <w:hideMark/>
          </w:tcPr>
          <w:p w14:paraId="7069D958"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74</w:t>
            </w:r>
          </w:p>
        </w:tc>
        <w:tc>
          <w:tcPr>
            <w:tcW w:w="2691" w:type="dxa"/>
            <w:shd w:val="clear" w:color="auto" w:fill="auto"/>
            <w:vAlign w:val="center"/>
            <w:hideMark/>
          </w:tcPr>
          <w:p w14:paraId="27C3E8B3"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Laranja seleta, casca lisa, fina e brilhante, de primeira qualidade, não pode estar murcha.</w:t>
            </w:r>
          </w:p>
        </w:tc>
        <w:tc>
          <w:tcPr>
            <w:tcW w:w="714" w:type="dxa"/>
            <w:shd w:val="clear" w:color="auto" w:fill="auto"/>
            <w:vAlign w:val="center"/>
            <w:hideMark/>
          </w:tcPr>
          <w:p w14:paraId="21C2EBE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4DDFC9D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2.400</w:t>
            </w:r>
          </w:p>
        </w:tc>
        <w:tc>
          <w:tcPr>
            <w:tcW w:w="1143" w:type="dxa"/>
          </w:tcPr>
          <w:p w14:paraId="1D4F124D"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D7DDB9A"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05E95A9"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2425AE75" w14:textId="77777777" w:rsidTr="008D196C">
        <w:trPr>
          <w:trHeight w:val="900"/>
        </w:trPr>
        <w:tc>
          <w:tcPr>
            <w:tcW w:w="706" w:type="dxa"/>
            <w:shd w:val="clear" w:color="000000" w:fill="FFFFFF"/>
            <w:noWrap/>
            <w:vAlign w:val="center"/>
            <w:hideMark/>
          </w:tcPr>
          <w:p w14:paraId="4C701F43"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75</w:t>
            </w:r>
          </w:p>
        </w:tc>
        <w:tc>
          <w:tcPr>
            <w:tcW w:w="2691" w:type="dxa"/>
            <w:shd w:val="clear" w:color="auto" w:fill="auto"/>
            <w:vAlign w:val="center"/>
            <w:hideMark/>
          </w:tcPr>
          <w:p w14:paraId="046C20BD"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Leite fluido, origem de vaca, tipo A, teor gordura integral, processamento UHT. Validade mínima de 03 meses a contar da data de entrega – Caixa com 1 Litro</w:t>
            </w:r>
          </w:p>
        </w:tc>
        <w:tc>
          <w:tcPr>
            <w:tcW w:w="714" w:type="dxa"/>
            <w:shd w:val="clear" w:color="auto" w:fill="auto"/>
            <w:vAlign w:val="center"/>
            <w:hideMark/>
          </w:tcPr>
          <w:p w14:paraId="4330AC8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CX</w:t>
            </w:r>
          </w:p>
        </w:tc>
        <w:tc>
          <w:tcPr>
            <w:tcW w:w="851" w:type="dxa"/>
            <w:shd w:val="clear" w:color="auto" w:fill="auto"/>
            <w:vAlign w:val="center"/>
            <w:hideMark/>
          </w:tcPr>
          <w:p w14:paraId="3D56B36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4.050</w:t>
            </w:r>
          </w:p>
        </w:tc>
        <w:tc>
          <w:tcPr>
            <w:tcW w:w="1143" w:type="dxa"/>
          </w:tcPr>
          <w:p w14:paraId="422CFE10"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31B7385"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F2B88A3"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0687DD9" w14:textId="77777777" w:rsidTr="008D196C">
        <w:trPr>
          <w:trHeight w:val="1200"/>
        </w:trPr>
        <w:tc>
          <w:tcPr>
            <w:tcW w:w="706" w:type="dxa"/>
            <w:shd w:val="clear" w:color="000000" w:fill="FFFFFF"/>
            <w:noWrap/>
            <w:vAlign w:val="center"/>
            <w:hideMark/>
          </w:tcPr>
          <w:p w14:paraId="54A27ECB"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76</w:t>
            </w:r>
          </w:p>
        </w:tc>
        <w:tc>
          <w:tcPr>
            <w:tcW w:w="2691" w:type="dxa"/>
            <w:shd w:val="clear" w:color="auto" w:fill="auto"/>
            <w:vAlign w:val="center"/>
            <w:hideMark/>
          </w:tcPr>
          <w:p w14:paraId="78E705BD"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Leite Condensado - ingredientes: leite integral, açúcar e lactose. Não contém glúten. Embalado em caixa tetra </w:t>
            </w:r>
            <w:proofErr w:type="spellStart"/>
            <w:r w:rsidRPr="008E0ED1">
              <w:rPr>
                <w:rFonts w:ascii="Times New Roman" w:eastAsia="Times New Roman" w:hAnsi="Times New Roman"/>
                <w:sz w:val="24"/>
                <w:szCs w:val="24"/>
                <w:lang w:eastAsia="pt-BR"/>
              </w:rPr>
              <w:t>pak</w:t>
            </w:r>
            <w:proofErr w:type="spellEnd"/>
            <w:r w:rsidRPr="008E0ED1">
              <w:rPr>
                <w:rFonts w:ascii="Times New Roman" w:eastAsia="Times New Roman" w:hAnsi="Times New Roman"/>
                <w:sz w:val="24"/>
                <w:szCs w:val="24"/>
                <w:lang w:eastAsia="pt-BR"/>
              </w:rPr>
              <w:t xml:space="preserve"> com 395g. A embalagem deve conter: data de validade, identificação da marca, número do lote, procedência, composição.</w:t>
            </w:r>
          </w:p>
        </w:tc>
        <w:tc>
          <w:tcPr>
            <w:tcW w:w="714" w:type="dxa"/>
            <w:shd w:val="clear" w:color="auto" w:fill="auto"/>
            <w:vAlign w:val="center"/>
            <w:hideMark/>
          </w:tcPr>
          <w:p w14:paraId="51D4154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5040202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120</w:t>
            </w:r>
          </w:p>
        </w:tc>
        <w:tc>
          <w:tcPr>
            <w:tcW w:w="1143" w:type="dxa"/>
          </w:tcPr>
          <w:p w14:paraId="471F35B7"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135C7F61"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E8F742B"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A039A9A" w14:textId="77777777" w:rsidTr="008D196C">
        <w:trPr>
          <w:trHeight w:val="1200"/>
        </w:trPr>
        <w:tc>
          <w:tcPr>
            <w:tcW w:w="706" w:type="dxa"/>
            <w:shd w:val="clear" w:color="000000" w:fill="FFFFFF"/>
            <w:noWrap/>
            <w:vAlign w:val="center"/>
            <w:hideMark/>
          </w:tcPr>
          <w:p w14:paraId="03B0BAB6"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77</w:t>
            </w:r>
          </w:p>
        </w:tc>
        <w:tc>
          <w:tcPr>
            <w:tcW w:w="2691" w:type="dxa"/>
            <w:shd w:val="clear" w:color="auto" w:fill="auto"/>
            <w:vAlign w:val="center"/>
            <w:hideMark/>
          </w:tcPr>
          <w:p w14:paraId="2DF79988"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Leite soja, aspecto físico pó, composição sacarose, vitaminas e sais minerais, sabor natural, uso oral, aplicação intolerância à lactose, doenças celíacas e diarreia, características adicionais sem lactose e </w:t>
            </w:r>
            <w:r w:rsidRPr="008E0ED1">
              <w:rPr>
                <w:rFonts w:ascii="Times New Roman" w:eastAsia="Times New Roman" w:hAnsi="Times New Roman"/>
                <w:sz w:val="24"/>
                <w:szCs w:val="24"/>
                <w:lang w:eastAsia="pt-BR"/>
              </w:rPr>
              <w:lastRenderedPageBreak/>
              <w:t>glúten. Aproximadamente 250g.</w:t>
            </w:r>
          </w:p>
        </w:tc>
        <w:tc>
          <w:tcPr>
            <w:tcW w:w="714" w:type="dxa"/>
            <w:shd w:val="clear" w:color="auto" w:fill="auto"/>
            <w:vAlign w:val="center"/>
            <w:hideMark/>
          </w:tcPr>
          <w:p w14:paraId="0EC9BFD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LATA</w:t>
            </w:r>
          </w:p>
        </w:tc>
        <w:tc>
          <w:tcPr>
            <w:tcW w:w="851" w:type="dxa"/>
            <w:shd w:val="clear" w:color="auto" w:fill="auto"/>
            <w:vAlign w:val="center"/>
            <w:hideMark/>
          </w:tcPr>
          <w:p w14:paraId="6CD14EE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288</w:t>
            </w:r>
          </w:p>
        </w:tc>
        <w:tc>
          <w:tcPr>
            <w:tcW w:w="1143" w:type="dxa"/>
          </w:tcPr>
          <w:p w14:paraId="34CBFB49"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1073E894"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9AE2D10"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7990432" w14:textId="77777777" w:rsidTr="008D196C">
        <w:trPr>
          <w:trHeight w:val="600"/>
        </w:trPr>
        <w:tc>
          <w:tcPr>
            <w:tcW w:w="706" w:type="dxa"/>
            <w:shd w:val="clear" w:color="000000" w:fill="FFFFFF"/>
            <w:noWrap/>
            <w:vAlign w:val="center"/>
            <w:hideMark/>
          </w:tcPr>
          <w:p w14:paraId="374ECCF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78</w:t>
            </w:r>
          </w:p>
        </w:tc>
        <w:tc>
          <w:tcPr>
            <w:tcW w:w="2691" w:type="dxa"/>
            <w:shd w:val="clear" w:color="auto" w:fill="auto"/>
            <w:vAlign w:val="center"/>
            <w:hideMark/>
          </w:tcPr>
          <w:p w14:paraId="651A7426"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Lentilha tipo 1, nova, de 1ª qualidade, sem sujidades, mofos e bolores – pacote de 500g</w:t>
            </w:r>
          </w:p>
        </w:tc>
        <w:tc>
          <w:tcPr>
            <w:tcW w:w="714" w:type="dxa"/>
            <w:shd w:val="clear" w:color="auto" w:fill="auto"/>
            <w:vAlign w:val="center"/>
            <w:hideMark/>
          </w:tcPr>
          <w:p w14:paraId="42E6D42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2C64FFA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180</w:t>
            </w:r>
          </w:p>
        </w:tc>
        <w:tc>
          <w:tcPr>
            <w:tcW w:w="1143" w:type="dxa"/>
          </w:tcPr>
          <w:p w14:paraId="39AFB72E"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5132492"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A6ECC1A"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7B562F2" w14:textId="77777777" w:rsidTr="008D196C">
        <w:trPr>
          <w:trHeight w:val="2100"/>
        </w:trPr>
        <w:tc>
          <w:tcPr>
            <w:tcW w:w="706" w:type="dxa"/>
            <w:shd w:val="clear" w:color="000000" w:fill="FFFFFF"/>
            <w:noWrap/>
            <w:vAlign w:val="center"/>
            <w:hideMark/>
          </w:tcPr>
          <w:p w14:paraId="0442CA95"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79</w:t>
            </w:r>
          </w:p>
        </w:tc>
        <w:tc>
          <w:tcPr>
            <w:tcW w:w="2691" w:type="dxa"/>
            <w:shd w:val="clear" w:color="auto" w:fill="auto"/>
            <w:vAlign w:val="center"/>
            <w:hideMark/>
          </w:tcPr>
          <w:p w14:paraId="1162767F"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Linguiça calabresa – Grossa,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09689AB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0D050BC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30</w:t>
            </w:r>
          </w:p>
        </w:tc>
        <w:tc>
          <w:tcPr>
            <w:tcW w:w="1143" w:type="dxa"/>
          </w:tcPr>
          <w:p w14:paraId="15A14682"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71A96B5"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214816A"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849757B" w14:textId="77777777" w:rsidTr="008D196C">
        <w:trPr>
          <w:trHeight w:val="2100"/>
        </w:trPr>
        <w:tc>
          <w:tcPr>
            <w:tcW w:w="706" w:type="dxa"/>
            <w:shd w:val="clear" w:color="000000" w:fill="FFFFFF"/>
            <w:noWrap/>
            <w:vAlign w:val="center"/>
            <w:hideMark/>
          </w:tcPr>
          <w:p w14:paraId="34A1DAE6"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80</w:t>
            </w:r>
          </w:p>
        </w:tc>
        <w:tc>
          <w:tcPr>
            <w:tcW w:w="2691" w:type="dxa"/>
            <w:shd w:val="clear" w:color="auto" w:fill="auto"/>
            <w:vAlign w:val="center"/>
            <w:hideMark/>
          </w:tcPr>
          <w:p w14:paraId="40577322"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Linguiça toscana de primeira qualidade, acondicionado em embalagem de polietileno atóxica, transparente e resistente, a vácuo, peso líquido de 1kg, contendo na embalagem a identificação do produto, </w:t>
            </w:r>
            <w:r w:rsidRPr="008E0ED1">
              <w:rPr>
                <w:rFonts w:ascii="Times New Roman" w:eastAsia="Times New Roman" w:hAnsi="Times New Roman"/>
                <w:sz w:val="24"/>
                <w:szCs w:val="24"/>
                <w:lang w:eastAsia="pt-BR"/>
              </w:rPr>
              <w:lastRenderedPageBreak/>
              <w:t>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714" w:type="dxa"/>
            <w:shd w:val="clear" w:color="auto" w:fill="auto"/>
            <w:vAlign w:val="center"/>
            <w:hideMark/>
          </w:tcPr>
          <w:p w14:paraId="75E8C76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7E3785E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30</w:t>
            </w:r>
          </w:p>
        </w:tc>
        <w:tc>
          <w:tcPr>
            <w:tcW w:w="1143" w:type="dxa"/>
          </w:tcPr>
          <w:p w14:paraId="3318B893"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66DA828"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7D8EEA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B8EE83B" w14:textId="77777777" w:rsidTr="008D196C">
        <w:trPr>
          <w:trHeight w:val="900"/>
        </w:trPr>
        <w:tc>
          <w:tcPr>
            <w:tcW w:w="706" w:type="dxa"/>
            <w:shd w:val="clear" w:color="000000" w:fill="FFFFFF"/>
            <w:noWrap/>
            <w:vAlign w:val="center"/>
            <w:hideMark/>
          </w:tcPr>
          <w:p w14:paraId="652CDB94"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81</w:t>
            </w:r>
          </w:p>
        </w:tc>
        <w:tc>
          <w:tcPr>
            <w:tcW w:w="2691" w:type="dxa"/>
            <w:shd w:val="clear" w:color="auto" w:fill="auto"/>
            <w:vAlign w:val="center"/>
            <w:hideMark/>
          </w:tcPr>
          <w:p w14:paraId="04F0AC30"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Louro - condimento - </w:t>
            </w:r>
            <w:proofErr w:type="spellStart"/>
            <w:r w:rsidRPr="008E0ED1">
              <w:rPr>
                <w:rFonts w:ascii="Times New Roman" w:eastAsia="Times New Roman" w:hAnsi="Times New Roman"/>
                <w:sz w:val="24"/>
                <w:szCs w:val="24"/>
                <w:lang w:eastAsia="pt-BR"/>
              </w:rPr>
              <w:t>pct</w:t>
            </w:r>
            <w:proofErr w:type="spellEnd"/>
            <w:r w:rsidRPr="008E0ED1">
              <w:rPr>
                <w:rFonts w:ascii="Times New Roman" w:eastAsia="Times New Roman" w:hAnsi="Times New Roman"/>
                <w:sz w:val="24"/>
                <w:szCs w:val="24"/>
                <w:lang w:eastAsia="pt-BR"/>
              </w:rPr>
              <w:t xml:space="preserve"> 10 g - com identificação do produto, marca do fabricante, prazo de validade e peso líquido, com registro no ministério da agricultura e/ ou ministério da saúde</w:t>
            </w:r>
          </w:p>
        </w:tc>
        <w:tc>
          <w:tcPr>
            <w:tcW w:w="714" w:type="dxa"/>
            <w:shd w:val="clear" w:color="auto" w:fill="auto"/>
            <w:vAlign w:val="center"/>
            <w:hideMark/>
          </w:tcPr>
          <w:p w14:paraId="200A64B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49C75C1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96</w:t>
            </w:r>
          </w:p>
        </w:tc>
        <w:tc>
          <w:tcPr>
            <w:tcW w:w="1143" w:type="dxa"/>
          </w:tcPr>
          <w:p w14:paraId="00247F07"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1329EA84"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A167B8F"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09F5605C" w14:textId="77777777" w:rsidTr="008D196C">
        <w:trPr>
          <w:trHeight w:val="1800"/>
        </w:trPr>
        <w:tc>
          <w:tcPr>
            <w:tcW w:w="706" w:type="dxa"/>
            <w:shd w:val="clear" w:color="000000" w:fill="FFFFFF"/>
            <w:noWrap/>
            <w:vAlign w:val="center"/>
            <w:hideMark/>
          </w:tcPr>
          <w:p w14:paraId="14701633"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82</w:t>
            </w:r>
          </w:p>
        </w:tc>
        <w:tc>
          <w:tcPr>
            <w:tcW w:w="2691" w:type="dxa"/>
            <w:shd w:val="clear" w:color="auto" w:fill="auto"/>
            <w:vAlign w:val="center"/>
            <w:hideMark/>
          </w:tcPr>
          <w:p w14:paraId="2B10522F"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Maçã nacional, sem apresentar avarias de casca, procedente de espécie genuína e sã, fresca, com grau de maturação adequado para o consumo, sem apresentar avarias de casca.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2C2D9CA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6CDEB83C"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192</w:t>
            </w:r>
          </w:p>
        </w:tc>
        <w:tc>
          <w:tcPr>
            <w:tcW w:w="1143" w:type="dxa"/>
          </w:tcPr>
          <w:p w14:paraId="374EB748"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1DA04C5"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3F5DB94"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44D1860" w14:textId="77777777" w:rsidTr="008D196C">
        <w:trPr>
          <w:trHeight w:val="1200"/>
        </w:trPr>
        <w:tc>
          <w:tcPr>
            <w:tcW w:w="706" w:type="dxa"/>
            <w:shd w:val="clear" w:color="000000" w:fill="FFFFFF"/>
            <w:noWrap/>
            <w:vAlign w:val="center"/>
            <w:hideMark/>
          </w:tcPr>
          <w:p w14:paraId="257E679D"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lastRenderedPageBreak/>
              <w:t>83</w:t>
            </w:r>
          </w:p>
        </w:tc>
        <w:tc>
          <w:tcPr>
            <w:tcW w:w="2691" w:type="dxa"/>
            <w:shd w:val="clear" w:color="auto" w:fill="auto"/>
            <w:vAlign w:val="center"/>
            <w:hideMark/>
          </w:tcPr>
          <w:p w14:paraId="7D59C2BB"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Macarrão espaguete com ovos. Embalagem: plástica, transparente, resistente, bem vedada, contendo 1Kg, isento de qualquer substância estranha ou nociva. Prazo de validade mínimo 06 (seis) meses a contar a partir da data de entrega.</w:t>
            </w:r>
          </w:p>
        </w:tc>
        <w:tc>
          <w:tcPr>
            <w:tcW w:w="714" w:type="dxa"/>
            <w:shd w:val="clear" w:color="auto" w:fill="auto"/>
            <w:vAlign w:val="center"/>
            <w:hideMark/>
          </w:tcPr>
          <w:p w14:paraId="779071D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7B6B891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480</w:t>
            </w:r>
          </w:p>
        </w:tc>
        <w:tc>
          <w:tcPr>
            <w:tcW w:w="1143" w:type="dxa"/>
          </w:tcPr>
          <w:p w14:paraId="6776FE4F"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B071D80"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3B039A8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5BF1605" w14:textId="77777777" w:rsidTr="008D196C">
        <w:trPr>
          <w:trHeight w:val="450"/>
        </w:trPr>
        <w:tc>
          <w:tcPr>
            <w:tcW w:w="706" w:type="dxa"/>
            <w:shd w:val="clear" w:color="000000" w:fill="FFFFFF"/>
            <w:noWrap/>
            <w:vAlign w:val="center"/>
            <w:hideMark/>
          </w:tcPr>
          <w:p w14:paraId="6CACC5BB"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84</w:t>
            </w:r>
          </w:p>
        </w:tc>
        <w:tc>
          <w:tcPr>
            <w:tcW w:w="2691" w:type="dxa"/>
            <w:shd w:val="clear" w:color="auto" w:fill="auto"/>
            <w:vAlign w:val="center"/>
            <w:hideMark/>
          </w:tcPr>
          <w:p w14:paraId="3B2A933E"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Macarrão tipo padre nosso - 500G, massa seca com ovos, acondicionado em embalagem transparente intacta, a embalagem deverá conter externamente os dados de identificação, procedência, informações nutricionais, número de lote, data de fabricação, data de validade e condições de armazenagem.</w:t>
            </w:r>
          </w:p>
        </w:tc>
        <w:tc>
          <w:tcPr>
            <w:tcW w:w="714" w:type="dxa"/>
            <w:shd w:val="clear" w:color="auto" w:fill="auto"/>
            <w:vAlign w:val="center"/>
            <w:hideMark/>
          </w:tcPr>
          <w:p w14:paraId="6B5F722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47AC6BE9"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320</w:t>
            </w:r>
          </w:p>
        </w:tc>
        <w:tc>
          <w:tcPr>
            <w:tcW w:w="1143" w:type="dxa"/>
          </w:tcPr>
          <w:p w14:paraId="3CB4A6C8"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96F1806"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35F9A86C"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062AC82F" w14:textId="77777777" w:rsidTr="008D196C">
        <w:trPr>
          <w:trHeight w:val="600"/>
        </w:trPr>
        <w:tc>
          <w:tcPr>
            <w:tcW w:w="706" w:type="dxa"/>
            <w:shd w:val="clear" w:color="000000" w:fill="FFFFFF"/>
            <w:noWrap/>
            <w:vAlign w:val="center"/>
            <w:hideMark/>
          </w:tcPr>
          <w:p w14:paraId="4EBC8F0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85</w:t>
            </w:r>
          </w:p>
        </w:tc>
        <w:tc>
          <w:tcPr>
            <w:tcW w:w="2691" w:type="dxa"/>
            <w:shd w:val="clear" w:color="auto" w:fill="auto"/>
            <w:vAlign w:val="center"/>
            <w:hideMark/>
          </w:tcPr>
          <w:p w14:paraId="32C84894"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Macarrão, do tipo parafuso, com ovos, acondicionado em embalagem resistente de polietileno atóxico transparente, contendo 1 kg.</w:t>
            </w:r>
          </w:p>
        </w:tc>
        <w:tc>
          <w:tcPr>
            <w:tcW w:w="714" w:type="dxa"/>
            <w:shd w:val="clear" w:color="auto" w:fill="auto"/>
            <w:vAlign w:val="center"/>
            <w:hideMark/>
          </w:tcPr>
          <w:p w14:paraId="4895165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1A876A9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160</w:t>
            </w:r>
          </w:p>
        </w:tc>
        <w:tc>
          <w:tcPr>
            <w:tcW w:w="1143" w:type="dxa"/>
          </w:tcPr>
          <w:p w14:paraId="580FF76B"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793AD4B"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76C05E3"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A748649" w14:textId="77777777" w:rsidTr="008D196C">
        <w:trPr>
          <w:trHeight w:val="1200"/>
        </w:trPr>
        <w:tc>
          <w:tcPr>
            <w:tcW w:w="706" w:type="dxa"/>
            <w:shd w:val="clear" w:color="000000" w:fill="FFFFFF"/>
            <w:noWrap/>
            <w:vAlign w:val="center"/>
            <w:hideMark/>
          </w:tcPr>
          <w:p w14:paraId="324E6A26"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86</w:t>
            </w:r>
          </w:p>
        </w:tc>
        <w:tc>
          <w:tcPr>
            <w:tcW w:w="2691" w:type="dxa"/>
            <w:shd w:val="clear" w:color="auto" w:fill="auto"/>
            <w:vAlign w:val="center"/>
            <w:hideMark/>
          </w:tcPr>
          <w:p w14:paraId="054AFAB1"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Maionese, emulsão cremosa, 100 % vegetal, adicionada de condimentos, sem </w:t>
            </w:r>
            <w:r w:rsidRPr="008E0ED1">
              <w:rPr>
                <w:rFonts w:ascii="Times New Roman" w:eastAsia="Times New Roman" w:hAnsi="Times New Roman"/>
                <w:sz w:val="24"/>
                <w:szCs w:val="24"/>
                <w:lang w:eastAsia="pt-BR"/>
              </w:rPr>
              <w:lastRenderedPageBreak/>
              <w:t xml:space="preserve">corantes, com cheiro e sabor característicos, contendo 250g, devidamente lacrado. A embalagem deve conter: data de validade, identificação da marca, número do lote, procedência, composição.  </w:t>
            </w:r>
          </w:p>
        </w:tc>
        <w:tc>
          <w:tcPr>
            <w:tcW w:w="714" w:type="dxa"/>
            <w:shd w:val="clear" w:color="auto" w:fill="auto"/>
            <w:vAlign w:val="center"/>
            <w:hideMark/>
          </w:tcPr>
          <w:p w14:paraId="2880055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UND</w:t>
            </w:r>
          </w:p>
        </w:tc>
        <w:tc>
          <w:tcPr>
            <w:tcW w:w="851" w:type="dxa"/>
            <w:shd w:val="clear" w:color="auto" w:fill="auto"/>
            <w:vAlign w:val="center"/>
            <w:hideMark/>
          </w:tcPr>
          <w:p w14:paraId="52596E1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w:t>
            </w:r>
          </w:p>
        </w:tc>
        <w:tc>
          <w:tcPr>
            <w:tcW w:w="1143" w:type="dxa"/>
          </w:tcPr>
          <w:p w14:paraId="4BE12486"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1742FD0D"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FF2A36D"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D05C76C" w14:textId="77777777" w:rsidTr="008D196C">
        <w:trPr>
          <w:trHeight w:val="1800"/>
        </w:trPr>
        <w:tc>
          <w:tcPr>
            <w:tcW w:w="706" w:type="dxa"/>
            <w:shd w:val="clear" w:color="000000" w:fill="FFFFFF"/>
            <w:noWrap/>
            <w:vAlign w:val="center"/>
            <w:hideMark/>
          </w:tcPr>
          <w:p w14:paraId="03505166"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87</w:t>
            </w:r>
          </w:p>
        </w:tc>
        <w:tc>
          <w:tcPr>
            <w:tcW w:w="2691" w:type="dxa"/>
            <w:shd w:val="clear" w:color="auto" w:fill="auto"/>
            <w:vAlign w:val="center"/>
            <w:hideMark/>
          </w:tcPr>
          <w:p w14:paraId="3B4F7658"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Mamão papaia, apresentando maturação média (de vez), polpa firme ao toque, sem apresentar avarias de casca, procedente de espécie genuína e sã, fresca, sem apresentar avarias de casca.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727BE1F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1598A2F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192</w:t>
            </w:r>
          </w:p>
        </w:tc>
        <w:tc>
          <w:tcPr>
            <w:tcW w:w="1143" w:type="dxa"/>
          </w:tcPr>
          <w:p w14:paraId="1BB0964E"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082E721"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8E9D10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1680896" w14:textId="77777777" w:rsidTr="008D196C">
        <w:trPr>
          <w:trHeight w:val="1200"/>
        </w:trPr>
        <w:tc>
          <w:tcPr>
            <w:tcW w:w="706" w:type="dxa"/>
            <w:shd w:val="clear" w:color="000000" w:fill="FFFFFF"/>
            <w:noWrap/>
            <w:vAlign w:val="center"/>
            <w:hideMark/>
          </w:tcPr>
          <w:p w14:paraId="41C0630F"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88</w:t>
            </w:r>
          </w:p>
        </w:tc>
        <w:tc>
          <w:tcPr>
            <w:tcW w:w="2691" w:type="dxa"/>
            <w:shd w:val="clear" w:color="auto" w:fill="auto"/>
            <w:vAlign w:val="center"/>
            <w:hideMark/>
          </w:tcPr>
          <w:p w14:paraId="0CA514B6"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Manga </w:t>
            </w:r>
            <w:proofErr w:type="spellStart"/>
            <w:r w:rsidRPr="008E0ED1">
              <w:rPr>
                <w:rFonts w:ascii="Times New Roman" w:eastAsia="Times New Roman" w:hAnsi="Times New Roman"/>
                <w:sz w:val="24"/>
                <w:szCs w:val="24"/>
                <w:lang w:eastAsia="pt-BR"/>
              </w:rPr>
              <w:t>tommy</w:t>
            </w:r>
            <w:proofErr w:type="spellEnd"/>
            <w:r w:rsidRPr="008E0ED1">
              <w:rPr>
                <w:rFonts w:ascii="Times New Roman" w:eastAsia="Times New Roman" w:hAnsi="Times New Roman"/>
                <w:sz w:val="24"/>
                <w:szCs w:val="24"/>
                <w:lang w:eastAsia="pt-BR"/>
              </w:rPr>
              <w:t xml:space="preserve">, fresca, sem apresentar avarias de casca. Isento de lesões de origem física, mecânica ou biológica matéria terrosa, sujidades ou corpos estranhos aderidos à superfície externa, livre </w:t>
            </w:r>
            <w:r w:rsidRPr="008E0ED1">
              <w:rPr>
                <w:rFonts w:ascii="Times New Roman" w:eastAsia="Times New Roman" w:hAnsi="Times New Roman"/>
                <w:sz w:val="24"/>
                <w:szCs w:val="24"/>
                <w:lang w:eastAsia="pt-BR"/>
              </w:rPr>
              <w:lastRenderedPageBreak/>
              <w:t>de enfermidades, insetos, parasitas e larvas.</w:t>
            </w:r>
          </w:p>
        </w:tc>
        <w:tc>
          <w:tcPr>
            <w:tcW w:w="714" w:type="dxa"/>
            <w:shd w:val="clear" w:color="auto" w:fill="auto"/>
            <w:vAlign w:val="center"/>
            <w:hideMark/>
          </w:tcPr>
          <w:p w14:paraId="341850E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23E5608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240</w:t>
            </w:r>
          </w:p>
        </w:tc>
        <w:tc>
          <w:tcPr>
            <w:tcW w:w="1143" w:type="dxa"/>
          </w:tcPr>
          <w:p w14:paraId="31B4D903"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01F603E3"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5FFCCF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07CF341" w14:textId="77777777" w:rsidTr="008D196C">
        <w:trPr>
          <w:trHeight w:val="900"/>
        </w:trPr>
        <w:tc>
          <w:tcPr>
            <w:tcW w:w="706" w:type="dxa"/>
            <w:shd w:val="clear" w:color="000000" w:fill="FFFFFF"/>
            <w:noWrap/>
            <w:vAlign w:val="center"/>
            <w:hideMark/>
          </w:tcPr>
          <w:p w14:paraId="1F1E4AF2"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89</w:t>
            </w:r>
          </w:p>
        </w:tc>
        <w:tc>
          <w:tcPr>
            <w:tcW w:w="2691" w:type="dxa"/>
            <w:shd w:val="clear" w:color="auto" w:fill="auto"/>
            <w:vAlign w:val="center"/>
            <w:hideMark/>
          </w:tcPr>
          <w:p w14:paraId="682DE154"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Manteiga - Tipo: extra; Composição: sal Embalagem com 500g - contendo dados de identificação do produto, marca do fabricante, prazo de validade e peso líquido.</w:t>
            </w:r>
          </w:p>
        </w:tc>
        <w:tc>
          <w:tcPr>
            <w:tcW w:w="714" w:type="dxa"/>
            <w:shd w:val="clear" w:color="auto" w:fill="auto"/>
            <w:vAlign w:val="center"/>
            <w:hideMark/>
          </w:tcPr>
          <w:p w14:paraId="432A554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EMB.</w:t>
            </w:r>
          </w:p>
        </w:tc>
        <w:tc>
          <w:tcPr>
            <w:tcW w:w="851" w:type="dxa"/>
            <w:shd w:val="clear" w:color="auto" w:fill="auto"/>
            <w:vAlign w:val="center"/>
            <w:hideMark/>
          </w:tcPr>
          <w:p w14:paraId="4A16E8C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720</w:t>
            </w:r>
          </w:p>
        </w:tc>
        <w:tc>
          <w:tcPr>
            <w:tcW w:w="1143" w:type="dxa"/>
          </w:tcPr>
          <w:p w14:paraId="6BEDD00B"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1D533274"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BC35AB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05F4304C" w14:textId="77777777" w:rsidTr="008D196C">
        <w:trPr>
          <w:trHeight w:val="900"/>
        </w:trPr>
        <w:tc>
          <w:tcPr>
            <w:tcW w:w="706" w:type="dxa"/>
            <w:shd w:val="clear" w:color="000000" w:fill="FFFFFF"/>
            <w:noWrap/>
            <w:vAlign w:val="center"/>
            <w:hideMark/>
          </w:tcPr>
          <w:p w14:paraId="448CE259"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90</w:t>
            </w:r>
          </w:p>
        </w:tc>
        <w:tc>
          <w:tcPr>
            <w:tcW w:w="2691" w:type="dxa"/>
            <w:shd w:val="clear" w:color="auto" w:fill="auto"/>
            <w:vAlign w:val="center"/>
            <w:hideMark/>
          </w:tcPr>
          <w:p w14:paraId="6BD45316"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Margarina Vegetal cremosa com sal, 65% a 85% de teor de gordura, refrigerado, não rançoso, acondicionado em embalagem resistente de polietileno, contendo 500g.</w:t>
            </w:r>
          </w:p>
        </w:tc>
        <w:tc>
          <w:tcPr>
            <w:tcW w:w="714" w:type="dxa"/>
            <w:shd w:val="clear" w:color="auto" w:fill="auto"/>
            <w:vAlign w:val="center"/>
            <w:hideMark/>
          </w:tcPr>
          <w:p w14:paraId="4B845C4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2FD47E7C"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192</w:t>
            </w:r>
          </w:p>
        </w:tc>
        <w:tc>
          <w:tcPr>
            <w:tcW w:w="1143" w:type="dxa"/>
          </w:tcPr>
          <w:p w14:paraId="06053677"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1107176D"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81A59CF"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7295D06" w14:textId="77777777" w:rsidTr="008D196C">
        <w:trPr>
          <w:trHeight w:val="1800"/>
        </w:trPr>
        <w:tc>
          <w:tcPr>
            <w:tcW w:w="706" w:type="dxa"/>
            <w:shd w:val="clear" w:color="000000" w:fill="FFFFFF"/>
            <w:noWrap/>
            <w:vAlign w:val="center"/>
            <w:hideMark/>
          </w:tcPr>
          <w:p w14:paraId="03ED7BC6"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91</w:t>
            </w:r>
          </w:p>
        </w:tc>
        <w:tc>
          <w:tcPr>
            <w:tcW w:w="2691" w:type="dxa"/>
            <w:shd w:val="clear" w:color="auto" w:fill="auto"/>
            <w:vAlign w:val="center"/>
            <w:hideMark/>
          </w:tcPr>
          <w:p w14:paraId="48B21C31"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Massa para lasanha. descrição: massa alimentícia de sêmola de trigo, seca, lisa, vitaminada, isenta de sujidades. embalagem plástica resistente e transparente. rotulagem contendo informações dos ingredientes, composição nutricional, data de fabricação. prazo de validade: mínimo de 06 (seis) meses, a partir da data da entrega na </w:t>
            </w:r>
            <w:r w:rsidRPr="008E0ED1">
              <w:rPr>
                <w:rFonts w:ascii="Times New Roman" w:eastAsia="Times New Roman" w:hAnsi="Times New Roman"/>
                <w:sz w:val="24"/>
                <w:szCs w:val="24"/>
                <w:lang w:eastAsia="pt-BR"/>
              </w:rPr>
              <w:lastRenderedPageBreak/>
              <w:t>unidade requisitante, emb. 500g.</w:t>
            </w:r>
          </w:p>
        </w:tc>
        <w:tc>
          <w:tcPr>
            <w:tcW w:w="714" w:type="dxa"/>
            <w:shd w:val="clear" w:color="auto" w:fill="auto"/>
            <w:vAlign w:val="center"/>
            <w:hideMark/>
          </w:tcPr>
          <w:p w14:paraId="73F065A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PCT</w:t>
            </w:r>
          </w:p>
        </w:tc>
        <w:tc>
          <w:tcPr>
            <w:tcW w:w="851" w:type="dxa"/>
            <w:shd w:val="clear" w:color="auto" w:fill="auto"/>
            <w:vAlign w:val="center"/>
            <w:hideMark/>
          </w:tcPr>
          <w:p w14:paraId="6878C069"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36</w:t>
            </w:r>
          </w:p>
        </w:tc>
        <w:tc>
          <w:tcPr>
            <w:tcW w:w="1143" w:type="dxa"/>
          </w:tcPr>
          <w:p w14:paraId="7B7A6903"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21B955F"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73E2BF7"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C396370" w14:textId="77777777" w:rsidTr="008D196C">
        <w:trPr>
          <w:trHeight w:val="1800"/>
        </w:trPr>
        <w:tc>
          <w:tcPr>
            <w:tcW w:w="706" w:type="dxa"/>
            <w:shd w:val="clear" w:color="000000" w:fill="FFFFFF"/>
            <w:noWrap/>
            <w:vAlign w:val="center"/>
            <w:hideMark/>
          </w:tcPr>
          <w:p w14:paraId="18E29529"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92</w:t>
            </w:r>
          </w:p>
        </w:tc>
        <w:tc>
          <w:tcPr>
            <w:tcW w:w="2691" w:type="dxa"/>
            <w:shd w:val="clear" w:color="auto" w:fill="auto"/>
            <w:vAlign w:val="center"/>
            <w:hideMark/>
          </w:tcPr>
          <w:p w14:paraId="4781018A"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Melancia com grau de maturação adequado para o consumo, casca firme sem avarias, polpa firme de coloração vermelha com aparência fresca e macia, procedente de espécie genuína e sã, fresca. Isento de lesões de origem física, mecânica ou biológica matéria terrosa, sujidades ou corpos estranhos aderidos à superfície externa, livre de enfermidades, insetos, parasitas e larvas.</w:t>
            </w:r>
          </w:p>
        </w:tc>
        <w:tc>
          <w:tcPr>
            <w:tcW w:w="714" w:type="dxa"/>
            <w:shd w:val="clear" w:color="auto" w:fill="auto"/>
            <w:vAlign w:val="center"/>
            <w:hideMark/>
          </w:tcPr>
          <w:p w14:paraId="3B24D51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0F0F918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180</w:t>
            </w:r>
          </w:p>
        </w:tc>
        <w:tc>
          <w:tcPr>
            <w:tcW w:w="1143" w:type="dxa"/>
          </w:tcPr>
          <w:p w14:paraId="634F788E"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AD0D179"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380112C2"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FB95051" w14:textId="77777777" w:rsidTr="008D196C">
        <w:trPr>
          <w:trHeight w:val="600"/>
        </w:trPr>
        <w:tc>
          <w:tcPr>
            <w:tcW w:w="706" w:type="dxa"/>
            <w:shd w:val="clear" w:color="000000" w:fill="FFFFFF"/>
            <w:noWrap/>
            <w:vAlign w:val="center"/>
            <w:hideMark/>
          </w:tcPr>
          <w:p w14:paraId="60A873B0"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93</w:t>
            </w:r>
          </w:p>
        </w:tc>
        <w:tc>
          <w:tcPr>
            <w:tcW w:w="2691" w:type="dxa"/>
            <w:shd w:val="clear" w:color="auto" w:fill="auto"/>
            <w:vAlign w:val="center"/>
            <w:hideMark/>
          </w:tcPr>
          <w:p w14:paraId="396B0306"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Melão amarelo, a casca deve ser firme, sem rachaduras e de cor vibrante, de 1ª qualidade.</w:t>
            </w:r>
          </w:p>
        </w:tc>
        <w:tc>
          <w:tcPr>
            <w:tcW w:w="714" w:type="dxa"/>
            <w:shd w:val="clear" w:color="auto" w:fill="auto"/>
            <w:vAlign w:val="center"/>
            <w:hideMark/>
          </w:tcPr>
          <w:p w14:paraId="595FE01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4E247CD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180</w:t>
            </w:r>
          </w:p>
        </w:tc>
        <w:tc>
          <w:tcPr>
            <w:tcW w:w="1143" w:type="dxa"/>
          </w:tcPr>
          <w:p w14:paraId="68D61D91"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9393F3B"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243BA86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6B726BE" w14:textId="77777777" w:rsidTr="008D196C">
        <w:trPr>
          <w:trHeight w:val="1200"/>
        </w:trPr>
        <w:tc>
          <w:tcPr>
            <w:tcW w:w="706" w:type="dxa"/>
            <w:shd w:val="clear" w:color="000000" w:fill="FFFFFF"/>
            <w:noWrap/>
            <w:vAlign w:val="center"/>
            <w:hideMark/>
          </w:tcPr>
          <w:p w14:paraId="234AEA6D"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94</w:t>
            </w:r>
          </w:p>
        </w:tc>
        <w:tc>
          <w:tcPr>
            <w:tcW w:w="2691" w:type="dxa"/>
            <w:shd w:val="clear" w:color="auto" w:fill="auto"/>
            <w:vAlign w:val="center"/>
            <w:hideMark/>
          </w:tcPr>
          <w:p w14:paraId="0C101784"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Milho branco canjica 500g - tipo 01, </w:t>
            </w:r>
            <w:proofErr w:type="spellStart"/>
            <w:r w:rsidRPr="008E0ED1">
              <w:rPr>
                <w:rFonts w:ascii="Times New Roman" w:eastAsia="Times New Roman" w:hAnsi="Times New Roman"/>
                <w:sz w:val="24"/>
                <w:szCs w:val="24"/>
                <w:lang w:eastAsia="pt-BR"/>
              </w:rPr>
              <w:t>despeliculada</w:t>
            </w:r>
            <w:proofErr w:type="spellEnd"/>
            <w:r w:rsidRPr="008E0ED1">
              <w:rPr>
                <w:rFonts w:ascii="Times New Roman" w:eastAsia="Times New Roman" w:hAnsi="Times New Roman"/>
                <w:sz w:val="24"/>
                <w:szCs w:val="24"/>
                <w:lang w:eastAsia="pt-BR"/>
              </w:rPr>
              <w:t xml:space="preserve">. produto proveniente de grãos sadios de milho e em bom estado de conservação, não danificados por insetos ou fungos, validade mínima de 06 (seis) meses, embalada </w:t>
            </w:r>
            <w:r w:rsidRPr="008E0ED1">
              <w:rPr>
                <w:rFonts w:ascii="Times New Roman" w:eastAsia="Times New Roman" w:hAnsi="Times New Roman"/>
                <w:sz w:val="24"/>
                <w:szCs w:val="24"/>
                <w:lang w:eastAsia="pt-BR"/>
              </w:rPr>
              <w:lastRenderedPageBreak/>
              <w:t>em pacote plástico transparente, resistente, não violado.</w:t>
            </w:r>
          </w:p>
        </w:tc>
        <w:tc>
          <w:tcPr>
            <w:tcW w:w="714" w:type="dxa"/>
            <w:shd w:val="clear" w:color="auto" w:fill="auto"/>
            <w:vAlign w:val="center"/>
            <w:hideMark/>
          </w:tcPr>
          <w:p w14:paraId="6062D41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PCT</w:t>
            </w:r>
          </w:p>
        </w:tc>
        <w:tc>
          <w:tcPr>
            <w:tcW w:w="851" w:type="dxa"/>
            <w:shd w:val="clear" w:color="auto" w:fill="auto"/>
            <w:vAlign w:val="center"/>
            <w:hideMark/>
          </w:tcPr>
          <w:p w14:paraId="4A6FEFA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w:t>
            </w:r>
          </w:p>
        </w:tc>
        <w:tc>
          <w:tcPr>
            <w:tcW w:w="1143" w:type="dxa"/>
          </w:tcPr>
          <w:p w14:paraId="43494CA1"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E0DA576"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C918C11"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B8AF156" w14:textId="77777777" w:rsidTr="008D196C">
        <w:trPr>
          <w:trHeight w:val="1500"/>
        </w:trPr>
        <w:tc>
          <w:tcPr>
            <w:tcW w:w="706" w:type="dxa"/>
            <w:shd w:val="clear" w:color="000000" w:fill="FFFFFF"/>
            <w:noWrap/>
            <w:vAlign w:val="center"/>
            <w:hideMark/>
          </w:tcPr>
          <w:p w14:paraId="0B561434"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95</w:t>
            </w:r>
          </w:p>
        </w:tc>
        <w:tc>
          <w:tcPr>
            <w:tcW w:w="2691" w:type="dxa"/>
            <w:shd w:val="clear" w:color="auto" w:fill="auto"/>
            <w:vAlign w:val="center"/>
            <w:hideMark/>
          </w:tcPr>
          <w:p w14:paraId="0051C5D1"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Milho de pipoca 500g - Embalagem de 500g, em plástico atóxico, transparente e incolor, </w:t>
            </w:r>
            <w:proofErr w:type="spellStart"/>
            <w:r w:rsidRPr="008E0ED1">
              <w:rPr>
                <w:rFonts w:ascii="Times New Roman" w:eastAsia="Times New Roman" w:hAnsi="Times New Roman"/>
                <w:sz w:val="24"/>
                <w:szCs w:val="24"/>
                <w:lang w:eastAsia="pt-BR"/>
              </w:rPr>
              <w:t>termosselada</w:t>
            </w:r>
            <w:proofErr w:type="spellEnd"/>
            <w:r w:rsidRPr="008E0ED1">
              <w:rPr>
                <w:rFonts w:ascii="Times New Roman" w:eastAsia="Times New Roman" w:hAnsi="Times New Roman"/>
                <w:sz w:val="24"/>
                <w:szCs w:val="24"/>
                <w:lang w:eastAsia="pt-BR"/>
              </w:rPr>
              <w:t>, isenta de mofo ou bolores, odores estranhos e substâncias nocivas, ausência de sujidades, parasitas ou larvas. Rótulo contendo identificação do produto data de fabricação e prazo de validade.</w:t>
            </w:r>
          </w:p>
        </w:tc>
        <w:tc>
          <w:tcPr>
            <w:tcW w:w="714" w:type="dxa"/>
            <w:shd w:val="clear" w:color="auto" w:fill="auto"/>
            <w:vAlign w:val="center"/>
            <w:hideMark/>
          </w:tcPr>
          <w:p w14:paraId="5C1E9BD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1D4E95A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w:t>
            </w:r>
          </w:p>
        </w:tc>
        <w:tc>
          <w:tcPr>
            <w:tcW w:w="1143" w:type="dxa"/>
          </w:tcPr>
          <w:p w14:paraId="6ACFEF26"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46166995"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4DD5EC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7BC34AF5" w14:textId="77777777" w:rsidTr="008D196C">
        <w:trPr>
          <w:trHeight w:val="600"/>
        </w:trPr>
        <w:tc>
          <w:tcPr>
            <w:tcW w:w="706" w:type="dxa"/>
            <w:shd w:val="clear" w:color="000000" w:fill="FFFFFF"/>
            <w:noWrap/>
            <w:vAlign w:val="center"/>
            <w:hideMark/>
          </w:tcPr>
          <w:p w14:paraId="3C592451"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96</w:t>
            </w:r>
          </w:p>
        </w:tc>
        <w:tc>
          <w:tcPr>
            <w:tcW w:w="2691" w:type="dxa"/>
            <w:shd w:val="clear" w:color="auto" w:fill="auto"/>
            <w:vAlign w:val="center"/>
            <w:hideMark/>
          </w:tcPr>
          <w:p w14:paraId="42D31A7B"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Milho em conserva lata contendo 200g embalagem contendo no mínimo, com identificação do produto e prazo de validade.</w:t>
            </w:r>
          </w:p>
        </w:tc>
        <w:tc>
          <w:tcPr>
            <w:tcW w:w="714" w:type="dxa"/>
            <w:shd w:val="clear" w:color="auto" w:fill="auto"/>
            <w:vAlign w:val="center"/>
            <w:hideMark/>
          </w:tcPr>
          <w:p w14:paraId="37ABBF7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LT</w:t>
            </w:r>
          </w:p>
        </w:tc>
        <w:tc>
          <w:tcPr>
            <w:tcW w:w="851" w:type="dxa"/>
            <w:shd w:val="clear" w:color="auto" w:fill="auto"/>
            <w:vAlign w:val="center"/>
            <w:hideMark/>
          </w:tcPr>
          <w:p w14:paraId="52DD2FD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240</w:t>
            </w:r>
          </w:p>
        </w:tc>
        <w:tc>
          <w:tcPr>
            <w:tcW w:w="1143" w:type="dxa"/>
          </w:tcPr>
          <w:p w14:paraId="0A803ADF"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45F3D99"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4CB0674"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09A541B8" w14:textId="77777777" w:rsidTr="008D196C">
        <w:trPr>
          <w:trHeight w:val="1200"/>
        </w:trPr>
        <w:tc>
          <w:tcPr>
            <w:tcW w:w="706" w:type="dxa"/>
            <w:shd w:val="clear" w:color="000000" w:fill="FFFFFF"/>
            <w:noWrap/>
            <w:vAlign w:val="center"/>
            <w:hideMark/>
          </w:tcPr>
          <w:p w14:paraId="0E1F8966"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97</w:t>
            </w:r>
          </w:p>
        </w:tc>
        <w:tc>
          <w:tcPr>
            <w:tcW w:w="2691" w:type="dxa"/>
            <w:shd w:val="clear" w:color="auto" w:fill="auto"/>
            <w:vAlign w:val="center"/>
            <w:hideMark/>
          </w:tcPr>
          <w:p w14:paraId="6AE6D336"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Morango in natura, fruta fisiologicamente desenvolvida, bastante firme, com maturação apropriada, inteira, sem ferimentos, livre de pragas e doenças e munida de cálice e pedúnculo verde. em embalagem plástica transparente pesando </w:t>
            </w:r>
            <w:r w:rsidRPr="008E0ED1">
              <w:rPr>
                <w:rFonts w:ascii="Times New Roman" w:eastAsia="Times New Roman" w:hAnsi="Times New Roman"/>
                <w:sz w:val="24"/>
                <w:szCs w:val="24"/>
                <w:lang w:eastAsia="pt-BR"/>
              </w:rPr>
              <w:lastRenderedPageBreak/>
              <w:t>200g cada, sem sinais de fungos ou apodrecimento.</w:t>
            </w:r>
          </w:p>
        </w:tc>
        <w:tc>
          <w:tcPr>
            <w:tcW w:w="714" w:type="dxa"/>
            <w:shd w:val="clear" w:color="auto" w:fill="auto"/>
            <w:vAlign w:val="center"/>
            <w:hideMark/>
          </w:tcPr>
          <w:p w14:paraId="3441B18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5745870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40</w:t>
            </w:r>
          </w:p>
        </w:tc>
        <w:tc>
          <w:tcPr>
            <w:tcW w:w="1143" w:type="dxa"/>
          </w:tcPr>
          <w:p w14:paraId="2158F2DA"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C696597"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226B4E3D"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795991C0" w14:textId="77777777" w:rsidTr="008D196C">
        <w:trPr>
          <w:trHeight w:val="900"/>
        </w:trPr>
        <w:tc>
          <w:tcPr>
            <w:tcW w:w="706" w:type="dxa"/>
            <w:shd w:val="clear" w:color="000000" w:fill="FFFFFF"/>
            <w:noWrap/>
            <w:vAlign w:val="center"/>
            <w:hideMark/>
          </w:tcPr>
          <w:p w14:paraId="23D6F53B"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98</w:t>
            </w:r>
          </w:p>
        </w:tc>
        <w:tc>
          <w:tcPr>
            <w:tcW w:w="2691" w:type="dxa"/>
            <w:shd w:val="clear" w:color="auto" w:fill="auto"/>
            <w:vAlign w:val="center"/>
            <w:hideMark/>
          </w:tcPr>
          <w:p w14:paraId="088A938E"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Molho de tomate refogado. (sachê 340g) com polpa de tomate, condimentos, tomate em cubos, cebola, óleo de soja, amido e açúcar. Acondicionadas em sachê 340g resistentes.</w:t>
            </w:r>
          </w:p>
        </w:tc>
        <w:tc>
          <w:tcPr>
            <w:tcW w:w="714" w:type="dxa"/>
            <w:shd w:val="clear" w:color="auto" w:fill="auto"/>
            <w:vAlign w:val="center"/>
            <w:hideMark/>
          </w:tcPr>
          <w:p w14:paraId="474B6E2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33CC9CA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265</w:t>
            </w:r>
          </w:p>
        </w:tc>
        <w:tc>
          <w:tcPr>
            <w:tcW w:w="1143" w:type="dxa"/>
          </w:tcPr>
          <w:p w14:paraId="4BA2F3D5"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4571168F"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E7B402C"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E617DA1" w14:textId="77777777" w:rsidTr="008D196C">
        <w:trPr>
          <w:trHeight w:val="600"/>
        </w:trPr>
        <w:tc>
          <w:tcPr>
            <w:tcW w:w="706" w:type="dxa"/>
            <w:shd w:val="clear" w:color="000000" w:fill="FFFFFF"/>
            <w:noWrap/>
            <w:vAlign w:val="center"/>
            <w:hideMark/>
          </w:tcPr>
          <w:p w14:paraId="7C3974AC"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99</w:t>
            </w:r>
          </w:p>
        </w:tc>
        <w:tc>
          <w:tcPr>
            <w:tcW w:w="2691" w:type="dxa"/>
            <w:shd w:val="clear" w:color="auto" w:fill="auto"/>
            <w:vAlign w:val="center"/>
            <w:hideMark/>
          </w:tcPr>
          <w:p w14:paraId="433DE97D"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Óleo de soja vegetal, envasado em garrafa plástica resistente transparente, ou lata contendo 900 ml,</w:t>
            </w:r>
          </w:p>
        </w:tc>
        <w:tc>
          <w:tcPr>
            <w:tcW w:w="714" w:type="dxa"/>
            <w:shd w:val="clear" w:color="auto" w:fill="auto"/>
            <w:vAlign w:val="center"/>
            <w:hideMark/>
          </w:tcPr>
          <w:p w14:paraId="393335C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7CA202A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198</w:t>
            </w:r>
          </w:p>
        </w:tc>
        <w:tc>
          <w:tcPr>
            <w:tcW w:w="1143" w:type="dxa"/>
          </w:tcPr>
          <w:p w14:paraId="6E4DB7AE"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68C92C3"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9E702C1"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01E64939" w14:textId="77777777" w:rsidTr="008D196C">
        <w:trPr>
          <w:trHeight w:val="600"/>
        </w:trPr>
        <w:tc>
          <w:tcPr>
            <w:tcW w:w="706" w:type="dxa"/>
            <w:shd w:val="clear" w:color="000000" w:fill="FFFFFF"/>
            <w:noWrap/>
            <w:vAlign w:val="center"/>
            <w:hideMark/>
          </w:tcPr>
          <w:p w14:paraId="3D1D6952"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100</w:t>
            </w:r>
          </w:p>
        </w:tc>
        <w:tc>
          <w:tcPr>
            <w:tcW w:w="2691" w:type="dxa"/>
            <w:shd w:val="clear" w:color="auto" w:fill="auto"/>
            <w:vAlign w:val="center"/>
            <w:hideMark/>
          </w:tcPr>
          <w:p w14:paraId="2C5E54D8"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Orégano desidratado, em embalagem plástica transparente resistente, contendo 100g,</w:t>
            </w:r>
          </w:p>
        </w:tc>
        <w:tc>
          <w:tcPr>
            <w:tcW w:w="714" w:type="dxa"/>
            <w:shd w:val="clear" w:color="auto" w:fill="auto"/>
            <w:vAlign w:val="center"/>
            <w:hideMark/>
          </w:tcPr>
          <w:p w14:paraId="39E9A51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536EDC7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144</w:t>
            </w:r>
          </w:p>
        </w:tc>
        <w:tc>
          <w:tcPr>
            <w:tcW w:w="1143" w:type="dxa"/>
          </w:tcPr>
          <w:p w14:paraId="5F0C7FCB"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D8F8248"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58607CF"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096F59E" w14:textId="77777777" w:rsidTr="008D196C">
        <w:trPr>
          <w:trHeight w:val="900"/>
        </w:trPr>
        <w:tc>
          <w:tcPr>
            <w:tcW w:w="706" w:type="dxa"/>
            <w:shd w:val="clear" w:color="000000" w:fill="FFFFFF"/>
            <w:noWrap/>
            <w:vAlign w:val="center"/>
            <w:hideMark/>
          </w:tcPr>
          <w:p w14:paraId="7A93CBF2"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101</w:t>
            </w:r>
          </w:p>
        </w:tc>
        <w:tc>
          <w:tcPr>
            <w:tcW w:w="2691" w:type="dxa"/>
            <w:shd w:val="clear" w:color="auto" w:fill="auto"/>
            <w:vAlign w:val="center"/>
            <w:hideMark/>
          </w:tcPr>
          <w:p w14:paraId="1304049F"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Ovos frescos de galinha, tipo grande (ou A), cor branca, embalagem com dados de identificação, validade, número do lote e registro no Ministério da Agricultura SIF/DIPOA.</w:t>
            </w:r>
          </w:p>
        </w:tc>
        <w:tc>
          <w:tcPr>
            <w:tcW w:w="714" w:type="dxa"/>
            <w:shd w:val="clear" w:color="auto" w:fill="auto"/>
            <w:vAlign w:val="center"/>
            <w:hideMark/>
          </w:tcPr>
          <w:p w14:paraId="1C31FBF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DZ</w:t>
            </w:r>
          </w:p>
        </w:tc>
        <w:tc>
          <w:tcPr>
            <w:tcW w:w="851" w:type="dxa"/>
            <w:shd w:val="clear" w:color="auto" w:fill="auto"/>
            <w:vAlign w:val="center"/>
            <w:hideMark/>
          </w:tcPr>
          <w:p w14:paraId="449CE38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384</w:t>
            </w:r>
          </w:p>
        </w:tc>
        <w:tc>
          <w:tcPr>
            <w:tcW w:w="1143" w:type="dxa"/>
          </w:tcPr>
          <w:p w14:paraId="51D1FBAD"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FB0EDD1"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1A06030"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2A1C716" w14:textId="77777777" w:rsidTr="008D196C">
        <w:trPr>
          <w:trHeight w:val="1200"/>
        </w:trPr>
        <w:tc>
          <w:tcPr>
            <w:tcW w:w="706" w:type="dxa"/>
            <w:shd w:val="clear" w:color="000000" w:fill="FFFFFF"/>
            <w:noWrap/>
            <w:vAlign w:val="center"/>
            <w:hideMark/>
          </w:tcPr>
          <w:p w14:paraId="7A59829D"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102</w:t>
            </w:r>
          </w:p>
        </w:tc>
        <w:tc>
          <w:tcPr>
            <w:tcW w:w="2691" w:type="dxa"/>
            <w:shd w:val="clear" w:color="auto" w:fill="auto"/>
            <w:vAlign w:val="center"/>
            <w:hideMark/>
          </w:tcPr>
          <w:p w14:paraId="56F4C788"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Palmito em conserva, acondicionado em vidro de 300g. A embalagem deve conter: data de validade, identificação da marca, número do lote, procedência, composição. </w:t>
            </w:r>
            <w:r w:rsidRPr="008E0ED1">
              <w:rPr>
                <w:rFonts w:ascii="Times New Roman" w:eastAsia="Times New Roman" w:hAnsi="Times New Roman"/>
                <w:sz w:val="24"/>
                <w:szCs w:val="24"/>
                <w:lang w:eastAsia="pt-BR"/>
              </w:rPr>
              <w:lastRenderedPageBreak/>
              <w:t>A água da conversa deve apresentar-se com boa aparência.</w:t>
            </w:r>
          </w:p>
        </w:tc>
        <w:tc>
          <w:tcPr>
            <w:tcW w:w="714" w:type="dxa"/>
            <w:shd w:val="clear" w:color="auto" w:fill="auto"/>
            <w:vAlign w:val="center"/>
            <w:hideMark/>
          </w:tcPr>
          <w:p w14:paraId="0797880C"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EMB.</w:t>
            </w:r>
          </w:p>
        </w:tc>
        <w:tc>
          <w:tcPr>
            <w:tcW w:w="851" w:type="dxa"/>
            <w:shd w:val="clear" w:color="auto" w:fill="auto"/>
            <w:vAlign w:val="center"/>
            <w:hideMark/>
          </w:tcPr>
          <w:p w14:paraId="5B4AED7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40</w:t>
            </w:r>
          </w:p>
        </w:tc>
        <w:tc>
          <w:tcPr>
            <w:tcW w:w="1143" w:type="dxa"/>
          </w:tcPr>
          <w:p w14:paraId="648464B6"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461897B2"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388071FD"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082189F" w14:textId="77777777" w:rsidTr="008D196C">
        <w:trPr>
          <w:trHeight w:val="900"/>
        </w:trPr>
        <w:tc>
          <w:tcPr>
            <w:tcW w:w="706" w:type="dxa"/>
            <w:shd w:val="clear" w:color="000000" w:fill="FFFFFF"/>
            <w:noWrap/>
            <w:vAlign w:val="center"/>
            <w:hideMark/>
          </w:tcPr>
          <w:p w14:paraId="035F581C"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103</w:t>
            </w:r>
          </w:p>
        </w:tc>
        <w:tc>
          <w:tcPr>
            <w:tcW w:w="2691" w:type="dxa"/>
            <w:shd w:val="clear" w:color="auto" w:fill="auto"/>
            <w:vAlign w:val="center"/>
            <w:hideMark/>
          </w:tcPr>
          <w:p w14:paraId="7BC3D7BA"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Pão de forma de massa leve, acondicionado em embalagem plástica contendo descrição característica do produto, com peso de 500g. Validade mínima de 10 dias a partir da data de entrega.</w:t>
            </w:r>
          </w:p>
        </w:tc>
        <w:tc>
          <w:tcPr>
            <w:tcW w:w="714" w:type="dxa"/>
            <w:shd w:val="clear" w:color="auto" w:fill="auto"/>
            <w:vAlign w:val="center"/>
            <w:hideMark/>
          </w:tcPr>
          <w:p w14:paraId="2337E53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326074EC"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252</w:t>
            </w:r>
          </w:p>
        </w:tc>
        <w:tc>
          <w:tcPr>
            <w:tcW w:w="1143" w:type="dxa"/>
          </w:tcPr>
          <w:p w14:paraId="39725FB2"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3CE00F5"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107BA47"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E4B43F5" w14:textId="77777777" w:rsidTr="008D196C">
        <w:trPr>
          <w:trHeight w:val="900"/>
        </w:trPr>
        <w:tc>
          <w:tcPr>
            <w:tcW w:w="706" w:type="dxa"/>
            <w:shd w:val="clear" w:color="000000" w:fill="FFFFFF"/>
            <w:noWrap/>
            <w:vAlign w:val="center"/>
            <w:hideMark/>
          </w:tcPr>
          <w:p w14:paraId="79F77C00"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104</w:t>
            </w:r>
          </w:p>
        </w:tc>
        <w:tc>
          <w:tcPr>
            <w:tcW w:w="2691" w:type="dxa"/>
            <w:shd w:val="clear" w:color="auto" w:fill="auto"/>
            <w:vAlign w:val="center"/>
            <w:hideMark/>
          </w:tcPr>
          <w:p w14:paraId="265D0FF3"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Pão de forma integral, acondicionado em embalagem plástica contendo descrição característica do produto, com peso de 500g. Validade mínima de 10 dias a partir da data de entrega.</w:t>
            </w:r>
          </w:p>
        </w:tc>
        <w:tc>
          <w:tcPr>
            <w:tcW w:w="714" w:type="dxa"/>
            <w:shd w:val="clear" w:color="auto" w:fill="auto"/>
            <w:vAlign w:val="center"/>
            <w:hideMark/>
          </w:tcPr>
          <w:p w14:paraId="5B39B22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4F75141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252</w:t>
            </w:r>
          </w:p>
        </w:tc>
        <w:tc>
          <w:tcPr>
            <w:tcW w:w="1143" w:type="dxa"/>
          </w:tcPr>
          <w:p w14:paraId="59912CA5"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16A91CE"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06859D6"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7F6E7B77" w14:textId="77777777" w:rsidTr="008D196C">
        <w:trPr>
          <w:trHeight w:val="900"/>
        </w:trPr>
        <w:tc>
          <w:tcPr>
            <w:tcW w:w="706" w:type="dxa"/>
            <w:shd w:val="clear" w:color="000000" w:fill="FFFFFF"/>
            <w:noWrap/>
            <w:vAlign w:val="center"/>
            <w:hideMark/>
          </w:tcPr>
          <w:p w14:paraId="487ABFFB"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105</w:t>
            </w:r>
          </w:p>
        </w:tc>
        <w:tc>
          <w:tcPr>
            <w:tcW w:w="2691" w:type="dxa"/>
            <w:shd w:val="clear" w:color="auto" w:fill="auto"/>
            <w:vAlign w:val="center"/>
            <w:hideMark/>
          </w:tcPr>
          <w:p w14:paraId="2823DFF2"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Pão de forma de milho - acondicionado em embalagem plástica contendo descrição característica do produto, com peso de 500g. Validade mínima de 10 dias a partir da data de entrega.</w:t>
            </w:r>
          </w:p>
        </w:tc>
        <w:tc>
          <w:tcPr>
            <w:tcW w:w="714" w:type="dxa"/>
            <w:shd w:val="clear" w:color="auto" w:fill="auto"/>
            <w:vAlign w:val="center"/>
            <w:hideMark/>
          </w:tcPr>
          <w:p w14:paraId="0352FFA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2225D6F3"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252</w:t>
            </w:r>
          </w:p>
        </w:tc>
        <w:tc>
          <w:tcPr>
            <w:tcW w:w="1143" w:type="dxa"/>
          </w:tcPr>
          <w:p w14:paraId="20B3EDBE"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1B444C0"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BBE5276"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FAF3F5A" w14:textId="77777777" w:rsidTr="008D196C">
        <w:trPr>
          <w:trHeight w:val="1500"/>
        </w:trPr>
        <w:tc>
          <w:tcPr>
            <w:tcW w:w="706" w:type="dxa"/>
            <w:shd w:val="clear" w:color="000000" w:fill="FFFFFF"/>
            <w:noWrap/>
            <w:vAlign w:val="center"/>
            <w:hideMark/>
          </w:tcPr>
          <w:p w14:paraId="4C837526"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106</w:t>
            </w:r>
          </w:p>
        </w:tc>
        <w:tc>
          <w:tcPr>
            <w:tcW w:w="2691" w:type="dxa"/>
            <w:shd w:val="clear" w:color="auto" w:fill="auto"/>
            <w:vAlign w:val="center"/>
            <w:hideMark/>
          </w:tcPr>
          <w:p w14:paraId="6A320274"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Pão francês, peso 50g. Formato fusiforme com adição de sal, composto de farinha de trigo </w:t>
            </w:r>
            <w:r w:rsidRPr="008E0ED1">
              <w:rPr>
                <w:rFonts w:ascii="Times New Roman" w:eastAsia="Times New Roman" w:hAnsi="Times New Roman"/>
                <w:sz w:val="24"/>
                <w:szCs w:val="24"/>
                <w:lang w:eastAsia="pt-BR"/>
              </w:rPr>
              <w:lastRenderedPageBreak/>
              <w:t>especial, água, sal, e fermento químico. Deverão ser acondicionadas em sacos de polietileno atóxico, resistente e transparente de forma que o produto seja entregue íntegro. O produto deverá apresentar validade mínima de 24 horas após entrega.</w:t>
            </w:r>
          </w:p>
        </w:tc>
        <w:tc>
          <w:tcPr>
            <w:tcW w:w="714" w:type="dxa"/>
            <w:shd w:val="clear" w:color="auto" w:fill="auto"/>
            <w:vAlign w:val="center"/>
            <w:hideMark/>
          </w:tcPr>
          <w:p w14:paraId="1B94F93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3D290A4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630</w:t>
            </w:r>
          </w:p>
        </w:tc>
        <w:tc>
          <w:tcPr>
            <w:tcW w:w="1143" w:type="dxa"/>
          </w:tcPr>
          <w:p w14:paraId="6A7CC73F"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4FF49A39"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5CD4A7B"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299CCB6B" w14:textId="77777777" w:rsidTr="008D196C">
        <w:trPr>
          <w:trHeight w:val="1200"/>
        </w:trPr>
        <w:tc>
          <w:tcPr>
            <w:tcW w:w="706" w:type="dxa"/>
            <w:shd w:val="clear" w:color="000000" w:fill="FFFFFF"/>
            <w:noWrap/>
            <w:vAlign w:val="center"/>
            <w:hideMark/>
          </w:tcPr>
          <w:p w14:paraId="611E4479"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107</w:t>
            </w:r>
          </w:p>
        </w:tc>
        <w:tc>
          <w:tcPr>
            <w:tcW w:w="2691" w:type="dxa"/>
            <w:shd w:val="clear" w:color="auto" w:fill="auto"/>
            <w:vAlign w:val="center"/>
            <w:hideMark/>
          </w:tcPr>
          <w:p w14:paraId="6135BB8F"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Pão tipo </w:t>
            </w:r>
            <w:proofErr w:type="spellStart"/>
            <w:r w:rsidRPr="008E0ED1">
              <w:rPr>
                <w:rFonts w:ascii="Times New Roman" w:eastAsia="Times New Roman" w:hAnsi="Times New Roman"/>
                <w:sz w:val="24"/>
                <w:szCs w:val="24"/>
                <w:lang w:eastAsia="pt-BR"/>
              </w:rPr>
              <w:t>bisnaguinha</w:t>
            </w:r>
            <w:proofErr w:type="spellEnd"/>
            <w:r w:rsidRPr="008E0ED1">
              <w:rPr>
                <w:rFonts w:ascii="Times New Roman" w:eastAsia="Times New Roman" w:hAnsi="Times New Roman"/>
                <w:sz w:val="24"/>
                <w:szCs w:val="24"/>
                <w:lang w:eastAsia="pt-BR"/>
              </w:rPr>
              <w:t xml:space="preserve"> Embalagem: Saco de polietileno, transparente, atóxico, resistente, </w:t>
            </w:r>
            <w:proofErr w:type="spellStart"/>
            <w:r w:rsidRPr="008E0ED1">
              <w:rPr>
                <w:rFonts w:ascii="Times New Roman" w:eastAsia="Times New Roman" w:hAnsi="Times New Roman"/>
                <w:sz w:val="24"/>
                <w:szCs w:val="24"/>
                <w:lang w:eastAsia="pt-BR"/>
              </w:rPr>
              <w:t>termossoldado</w:t>
            </w:r>
            <w:proofErr w:type="spellEnd"/>
            <w:r w:rsidRPr="008E0ED1">
              <w:rPr>
                <w:rFonts w:ascii="Times New Roman" w:eastAsia="Times New Roman" w:hAnsi="Times New Roman"/>
                <w:sz w:val="24"/>
                <w:szCs w:val="24"/>
                <w:lang w:eastAsia="pt-BR"/>
              </w:rPr>
              <w:t>, devidamente identificado com aproximadamente 14 unidades de aproximadamente 20g, perfazendo aproximadamente 280g</w:t>
            </w:r>
          </w:p>
        </w:tc>
        <w:tc>
          <w:tcPr>
            <w:tcW w:w="714" w:type="dxa"/>
            <w:shd w:val="clear" w:color="auto" w:fill="auto"/>
            <w:vAlign w:val="center"/>
            <w:hideMark/>
          </w:tcPr>
          <w:p w14:paraId="6569427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PCT</w:t>
            </w:r>
          </w:p>
        </w:tc>
        <w:tc>
          <w:tcPr>
            <w:tcW w:w="851" w:type="dxa"/>
            <w:shd w:val="clear" w:color="auto" w:fill="auto"/>
            <w:vAlign w:val="center"/>
            <w:hideMark/>
          </w:tcPr>
          <w:p w14:paraId="122820E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252</w:t>
            </w:r>
          </w:p>
        </w:tc>
        <w:tc>
          <w:tcPr>
            <w:tcW w:w="1143" w:type="dxa"/>
          </w:tcPr>
          <w:p w14:paraId="28823A6C"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707FD2E"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8888D2C"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51BFEBB" w14:textId="77777777" w:rsidTr="008D196C">
        <w:trPr>
          <w:trHeight w:val="1500"/>
        </w:trPr>
        <w:tc>
          <w:tcPr>
            <w:tcW w:w="706" w:type="dxa"/>
            <w:shd w:val="clear" w:color="000000" w:fill="FFFFFF"/>
            <w:noWrap/>
            <w:vAlign w:val="center"/>
            <w:hideMark/>
          </w:tcPr>
          <w:p w14:paraId="7F349A37"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108</w:t>
            </w:r>
          </w:p>
        </w:tc>
        <w:tc>
          <w:tcPr>
            <w:tcW w:w="2691" w:type="dxa"/>
            <w:shd w:val="clear" w:color="auto" w:fill="auto"/>
            <w:vAlign w:val="center"/>
            <w:hideMark/>
          </w:tcPr>
          <w:p w14:paraId="200D21B9"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Pera </w:t>
            </w:r>
            <w:proofErr w:type="spellStart"/>
            <w:r w:rsidRPr="008E0ED1">
              <w:rPr>
                <w:rFonts w:ascii="Times New Roman" w:eastAsia="Times New Roman" w:hAnsi="Times New Roman"/>
                <w:sz w:val="24"/>
                <w:szCs w:val="24"/>
                <w:lang w:eastAsia="pt-BR"/>
              </w:rPr>
              <w:t>williams</w:t>
            </w:r>
            <w:proofErr w:type="spellEnd"/>
            <w:r w:rsidRPr="008E0ED1">
              <w:rPr>
                <w:rFonts w:ascii="Times New Roman" w:eastAsia="Times New Roman" w:hAnsi="Times New Roman"/>
                <w:sz w:val="24"/>
                <w:szCs w:val="24"/>
                <w:lang w:eastAsia="pt-BR"/>
              </w:rPr>
              <w:t xml:space="preserve"> de 1º qualidade, aspecto globoso - mista entre verdes e maduras, cor própria classificada como fruta com polpa firme e intacta, isenta de enfermidades, boa qualidade, livre de resíduos de fertilizantes, sujidades, parasitas, larvas, sem lesões de origem física e mecânica. </w:t>
            </w:r>
            <w:r w:rsidRPr="008E0ED1">
              <w:rPr>
                <w:rFonts w:ascii="Times New Roman" w:eastAsia="Times New Roman" w:hAnsi="Times New Roman"/>
                <w:sz w:val="24"/>
                <w:szCs w:val="24"/>
                <w:lang w:eastAsia="pt-BR"/>
              </w:rPr>
              <w:lastRenderedPageBreak/>
              <w:t>Acondicionadas em embalagem própria.</w:t>
            </w:r>
          </w:p>
        </w:tc>
        <w:tc>
          <w:tcPr>
            <w:tcW w:w="714" w:type="dxa"/>
            <w:shd w:val="clear" w:color="auto" w:fill="auto"/>
            <w:vAlign w:val="center"/>
            <w:hideMark/>
          </w:tcPr>
          <w:p w14:paraId="32D385D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77C2FF9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120</w:t>
            </w:r>
          </w:p>
        </w:tc>
        <w:tc>
          <w:tcPr>
            <w:tcW w:w="1143" w:type="dxa"/>
          </w:tcPr>
          <w:p w14:paraId="0ED5412B"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631D056"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012322E"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4CA850A" w14:textId="77777777" w:rsidTr="008D196C">
        <w:trPr>
          <w:trHeight w:val="900"/>
        </w:trPr>
        <w:tc>
          <w:tcPr>
            <w:tcW w:w="706" w:type="dxa"/>
            <w:shd w:val="clear" w:color="000000" w:fill="FFFFFF"/>
            <w:noWrap/>
            <w:vAlign w:val="center"/>
            <w:hideMark/>
          </w:tcPr>
          <w:p w14:paraId="0E08149E"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109</w:t>
            </w:r>
          </w:p>
        </w:tc>
        <w:tc>
          <w:tcPr>
            <w:tcW w:w="2691" w:type="dxa"/>
            <w:shd w:val="clear" w:color="auto" w:fill="auto"/>
            <w:vAlign w:val="center"/>
            <w:hideMark/>
          </w:tcPr>
          <w:p w14:paraId="670BAC37"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Peixe in natura - Variedade: Bacalhau (</w:t>
            </w:r>
            <w:proofErr w:type="spellStart"/>
            <w:r w:rsidRPr="008E0ED1">
              <w:rPr>
                <w:rFonts w:ascii="Times New Roman" w:eastAsia="Times New Roman" w:hAnsi="Times New Roman"/>
                <w:sz w:val="24"/>
                <w:szCs w:val="24"/>
                <w:lang w:eastAsia="pt-BR"/>
              </w:rPr>
              <w:t>Gadus</w:t>
            </w:r>
            <w:proofErr w:type="spellEnd"/>
            <w:r w:rsidRPr="008E0ED1">
              <w:rPr>
                <w:rFonts w:ascii="Times New Roman" w:eastAsia="Times New Roman" w:hAnsi="Times New Roman"/>
                <w:sz w:val="24"/>
                <w:szCs w:val="24"/>
                <w:lang w:eastAsia="pt-BR"/>
              </w:rPr>
              <w:t xml:space="preserve"> </w:t>
            </w:r>
            <w:proofErr w:type="spellStart"/>
            <w:r w:rsidRPr="008E0ED1">
              <w:rPr>
                <w:rFonts w:ascii="Times New Roman" w:eastAsia="Times New Roman" w:hAnsi="Times New Roman"/>
                <w:sz w:val="24"/>
                <w:szCs w:val="24"/>
                <w:lang w:eastAsia="pt-BR"/>
              </w:rPr>
              <w:t>Morhua</w:t>
            </w:r>
            <w:proofErr w:type="spellEnd"/>
            <w:r w:rsidRPr="008E0ED1">
              <w:rPr>
                <w:rFonts w:ascii="Times New Roman" w:eastAsia="Times New Roman" w:hAnsi="Times New Roman"/>
                <w:sz w:val="24"/>
                <w:szCs w:val="24"/>
                <w:lang w:eastAsia="pt-BR"/>
              </w:rPr>
              <w:t>), Tipo Corte: Lombo, Apresentação: Sem Pele, Sem Espinha, Estado De Conservação: Salgado(A).</w:t>
            </w:r>
          </w:p>
        </w:tc>
        <w:tc>
          <w:tcPr>
            <w:tcW w:w="714" w:type="dxa"/>
            <w:shd w:val="clear" w:color="auto" w:fill="auto"/>
            <w:vAlign w:val="center"/>
            <w:hideMark/>
          </w:tcPr>
          <w:p w14:paraId="45DAAA5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70C6EA0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15</w:t>
            </w:r>
          </w:p>
        </w:tc>
        <w:tc>
          <w:tcPr>
            <w:tcW w:w="1143" w:type="dxa"/>
          </w:tcPr>
          <w:p w14:paraId="1A0D27D9"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05BE7BE3"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7A374F3"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4BFBA2D" w14:textId="77777777" w:rsidTr="008D196C">
        <w:trPr>
          <w:trHeight w:val="1500"/>
        </w:trPr>
        <w:tc>
          <w:tcPr>
            <w:tcW w:w="706" w:type="dxa"/>
            <w:shd w:val="clear" w:color="000000" w:fill="FFFFFF"/>
            <w:noWrap/>
            <w:vAlign w:val="center"/>
            <w:hideMark/>
          </w:tcPr>
          <w:p w14:paraId="785EA6B9"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110</w:t>
            </w:r>
          </w:p>
        </w:tc>
        <w:tc>
          <w:tcPr>
            <w:tcW w:w="2691" w:type="dxa"/>
            <w:shd w:val="clear" w:color="auto" w:fill="auto"/>
            <w:vAlign w:val="center"/>
            <w:hideMark/>
          </w:tcPr>
          <w:p w14:paraId="622EFC18"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Pêssego - Características: de primeira qualidade, aspecto firme e casca íntegra. Aroma, cor e sabor próprios da espécie e variedade. Tamanho uniforme. Grau de maturação tal que lhes permita suportar a manipulação, o transporte e a conservação em condições adequadas para o consumo mediato e imediato.</w:t>
            </w:r>
          </w:p>
        </w:tc>
        <w:tc>
          <w:tcPr>
            <w:tcW w:w="714" w:type="dxa"/>
            <w:shd w:val="clear" w:color="auto" w:fill="auto"/>
            <w:vAlign w:val="center"/>
            <w:hideMark/>
          </w:tcPr>
          <w:p w14:paraId="3F8A0C5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2E086DD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40</w:t>
            </w:r>
          </w:p>
        </w:tc>
        <w:tc>
          <w:tcPr>
            <w:tcW w:w="1143" w:type="dxa"/>
          </w:tcPr>
          <w:p w14:paraId="146A1A09"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457591B4"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A637657"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94A8ABA" w14:textId="77777777" w:rsidTr="008D196C">
        <w:trPr>
          <w:trHeight w:val="600"/>
        </w:trPr>
        <w:tc>
          <w:tcPr>
            <w:tcW w:w="706" w:type="dxa"/>
            <w:shd w:val="clear" w:color="000000" w:fill="FFFFFF"/>
            <w:noWrap/>
            <w:vAlign w:val="center"/>
            <w:hideMark/>
          </w:tcPr>
          <w:p w14:paraId="2A5630A2"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111</w:t>
            </w:r>
          </w:p>
        </w:tc>
        <w:tc>
          <w:tcPr>
            <w:tcW w:w="2691" w:type="dxa"/>
            <w:shd w:val="clear" w:color="auto" w:fill="auto"/>
            <w:vAlign w:val="center"/>
            <w:hideMark/>
          </w:tcPr>
          <w:p w14:paraId="479479FD"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Pimentão verde, casca lisa e brilhante, não pode estar murcho e nem melando, de 1ª qualidade.</w:t>
            </w:r>
          </w:p>
        </w:tc>
        <w:tc>
          <w:tcPr>
            <w:tcW w:w="714" w:type="dxa"/>
            <w:shd w:val="clear" w:color="auto" w:fill="auto"/>
            <w:vAlign w:val="center"/>
            <w:hideMark/>
          </w:tcPr>
          <w:p w14:paraId="2618AF29"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1C047FF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240</w:t>
            </w:r>
          </w:p>
        </w:tc>
        <w:tc>
          <w:tcPr>
            <w:tcW w:w="1143" w:type="dxa"/>
          </w:tcPr>
          <w:p w14:paraId="73AE699E"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0516BD66"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46CB437"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8947543" w14:textId="77777777" w:rsidTr="008D196C">
        <w:trPr>
          <w:trHeight w:val="900"/>
        </w:trPr>
        <w:tc>
          <w:tcPr>
            <w:tcW w:w="706" w:type="dxa"/>
            <w:shd w:val="clear" w:color="000000" w:fill="FFFFFF"/>
            <w:noWrap/>
            <w:vAlign w:val="center"/>
            <w:hideMark/>
          </w:tcPr>
          <w:p w14:paraId="6BB8FF39"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112</w:t>
            </w:r>
          </w:p>
        </w:tc>
        <w:tc>
          <w:tcPr>
            <w:tcW w:w="2691" w:type="dxa"/>
            <w:shd w:val="clear" w:color="auto" w:fill="auto"/>
            <w:vAlign w:val="center"/>
            <w:hideMark/>
          </w:tcPr>
          <w:p w14:paraId="33241F00"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Presunto fatiado, com cor, odor e sabor característico do produto, de boa qualidade, embalado adequadamente com </w:t>
            </w:r>
            <w:r w:rsidRPr="008E0ED1">
              <w:rPr>
                <w:rFonts w:ascii="Times New Roman" w:eastAsia="Times New Roman" w:hAnsi="Times New Roman"/>
                <w:sz w:val="24"/>
                <w:szCs w:val="24"/>
                <w:lang w:eastAsia="pt-BR"/>
              </w:rPr>
              <w:lastRenderedPageBreak/>
              <w:t>rótulo contendo informação do produto e validade</w:t>
            </w:r>
          </w:p>
        </w:tc>
        <w:tc>
          <w:tcPr>
            <w:tcW w:w="714" w:type="dxa"/>
            <w:shd w:val="clear" w:color="auto" w:fill="auto"/>
            <w:vAlign w:val="center"/>
            <w:hideMark/>
          </w:tcPr>
          <w:p w14:paraId="0BC60F0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483C4D93"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36</w:t>
            </w:r>
          </w:p>
        </w:tc>
        <w:tc>
          <w:tcPr>
            <w:tcW w:w="1143" w:type="dxa"/>
          </w:tcPr>
          <w:p w14:paraId="4C78D0CD"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1EF1E7D"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D718F54"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58F9269" w14:textId="77777777" w:rsidTr="008D196C">
        <w:trPr>
          <w:trHeight w:val="600"/>
        </w:trPr>
        <w:tc>
          <w:tcPr>
            <w:tcW w:w="706" w:type="dxa"/>
            <w:shd w:val="clear" w:color="000000" w:fill="FFFFFF"/>
            <w:noWrap/>
            <w:vAlign w:val="center"/>
            <w:hideMark/>
          </w:tcPr>
          <w:p w14:paraId="22636CD3"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113</w:t>
            </w:r>
          </w:p>
        </w:tc>
        <w:tc>
          <w:tcPr>
            <w:tcW w:w="2691" w:type="dxa"/>
            <w:shd w:val="clear" w:color="auto" w:fill="auto"/>
            <w:vAlign w:val="center"/>
            <w:hideMark/>
          </w:tcPr>
          <w:p w14:paraId="5B529A31"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Queijo minas branco tradicional, de primeira qualidade, embalagem com identificação do produto e prazo de validade.</w:t>
            </w:r>
          </w:p>
        </w:tc>
        <w:tc>
          <w:tcPr>
            <w:tcW w:w="714" w:type="dxa"/>
            <w:shd w:val="clear" w:color="auto" w:fill="auto"/>
            <w:vAlign w:val="center"/>
            <w:hideMark/>
          </w:tcPr>
          <w:p w14:paraId="0AF224D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067C1A2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200</w:t>
            </w:r>
          </w:p>
        </w:tc>
        <w:tc>
          <w:tcPr>
            <w:tcW w:w="1143" w:type="dxa"/>
          </w:tcPr>
          <w:p w14:paraId="62053AE3"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DB1110B"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CE7D97F"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1A3BA4F" w14:textId="77777777" w:rsidTr="008D196C">
        <w:trPr>
          <w:trHeight w:val="900"/>
        </w:trPr>
        <w:tc>
          <w:tcPr>
            <w:tcW w:w="706" w:type="dxa"/>
            <w:shd w:val="clear" w:color="000000" w:fill="FFFFFF"/>
            <w:noWrap/>
            <w:vAlign w:val="center"/>
            <w:hideMark/>
          </w:tcPr>
          <w:p w14:paraId="5FF0A59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114</w:t>
            </w:r>
          </w:p>
        </w:tc>
        <w:tc>
          <w:tcPr>
            <w:tcW w:w="2691" w:type="dxa"/>
            <w:shd w:val="clear" w:color="auto" w:fill="auto"/>
            <w:vAlign w:val="center"/>
            <w:hideMark/>
          </w:tcPr>
          <w:p w14:paraId="2E0DEE85"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Queijo tipo muçarela, boa qualidade, fatiada, em embalagem do tipo bandeja de isopor com filme plástico devidamente identificado com a marca do produto, peso e data de validade do produto. </w:t>
            </w:r>
          </w:p>
        </w:tc>
        <w:tc>
          <w:tcPr>
            <w:tcW w:w="714" w:type="dxa"/>
            <w:shd w:val="clear" w:color="auto" w:fill="auto"/>
            <w:vAlign w:val="center"/>
            <w:hideMark/>
          </w:tcPr>
          <w:p w14:paraId="67843B8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56ECBAB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36</w:t>
            </w:r>
          </w:p>
        </w:tc>
        <w:tc>
          <w:tcPr>
            <w:tcW w:w="1143" w:type="dxa"/>
          </w:tcPr>
          <w:p w14:paraId="52C4681B"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3DABB49"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94FB371"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773D3CFC" w14:textId="77777777" w:rsidTr="008D196C">
        <w:trPr>
          <w:trHeight w:val="600"/>
        </w:trPr>
        <w:tc>
          <w:tcPr>
            <w:tcW w:w="706" w:type="dxa"/>
            <w:shd w:val="clear" w:color="000000" w:fill="FFFFFF"/>
            <w:noWrap/>
            <w:vAlign w:val="center"/>
            <w:hideMark/>
          </w:tcPr>
          <w:p w14:paraId="112F54C0"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115</w:t>
            </w:r>
          </w:p>
        </w:tc>
        <w:tc>
          <w:tcPr>
            <w:tcW w:w="2691" w:type="dxa"/>
            <w:shd w:val="clear" w:color="auto" w:fill="auto"/>
            <w:vAlign w:val="center"/>
            <w:hideMark/>
          </w:tcPr>
          <w:p w14:paraId="5FD2FA60"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Quiabo - frescos, frutos devem ter cor verde intensa, serem firmes, sem manchas escuras e com comprimento menor que 12cm.</w:t>
            </w:r>
          </w:p>
        </w:tc>
        <w:tc>
          <w:tcPr>
            <w:tcW w:w="714" w:type="dxa"/>
            <w:shd w:val="clear" w:color="auto" w:fill="auto"/>
            <w:vAlign w:val="center"/>
            <w:hideMark/>
          </w:tcPr>
          <w:p w14:paraId="3BDC30A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0943799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60</w:t>
            </w:r>
          </w:p>
        </w:tc>
        <w:tc>
          <w:tcPr>
            <w:tcW w:w="1143" w:type="dxa"/>
          </w:tcPr>
          <w:p w14:paraId="7C9B9606"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7D76906"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DE50D55"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5B1F9DA1" w14:textId="77777777" w:rsidTr="008D196C">
        <w:trPr>
          <w:trHeight w:val="1800"/>
        </w:trPr>
        <w:tc>
          <w:tcPr>
            <w:tcW w:w="706" w:type="dxa"/>
            <w:shd w:val="clear" w:color="000000" w:fill="FFFFFF"/>
            <w:noWrap/>
            <w:vAlign w:val="center"/>
            <w:hideMark/>
          </w:tcPr>
          <w:p w14:paraId="035977D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116</w:t>
            </w:r>
          </w:p>
        </w:tc>
        <w:tc>
          <w:tcPr>
            <w:tcW w:w="2691" w:type="dxa"/>
            <w:shd w:val="clear" w:color="auto" w:fill="auto"/>
            <w:vAlign w:val="center"/>
            <w:hideMark/>
          </w:tcPr>
          <w:p w14:paraId="1A5793AE"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Repolho verde, novo, de 1ª qualidade, folhas sãs, sem rupturas, com coloração uniforme, sem manchas, livre de enfermidades, isento de partes pútridas. Não deve estar danificado por qualquer lesão de origem física ou mecânica. </w:t>
            </w:r>
            <w:r w:rsidRPr="008E0ED1">
              <w:rPr>
                <w:rFonts w:ascii="Times New Roman" w:eastAsia="Times New Roman" w:hAnsi="Times New Roman"/>
                <w:sz w:val="24"/>
                <w:szCs w:val="24"/>
                <w:lang w:eastAsia="pt-BR"/>
              </w:rPr>
              <w:lastRenderedPageBreak/>
              <w:t>Suficientemente desenvolvido, em perfeito estado de conservação e maturação. Embalagem: em sacos plásticos resistentes, conforme quantidade solicitada</w:t>
            </w:r>
          </w:p>
        </w:tc>
        <w:tc>
          <w:tcPr>
            <w:tcW w:w="714" w:type="dxa"/>
            <w:shd w:val="clear" w:color="auto" w:fill="auto"/>
            <w:vAlign w:val="center"/>
            <w:hideMark/>
          </w:tcPr>
          <w:p w14:paraId="2CC93781"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3E6319A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192</w:t>
            </w:r>
          </w:p>
        </w:tc>
        <w:tc>
          <w:tcPr>
            <w:tcW w:w="1143" w:type="dxa"/>
          </w:tcPr>
          <w:p w14:paraId="7ADC8BBC"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79E9AA99"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442A0CD"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5188868" w14:textId="77777777" w:rsidTr="008D196C">
        <w:trPr>
          <w:trHeight w:val="600"/>
        </w:trPr>
        <w:tc>
          <w:tcPr>
            <w:tcW w:w="706" w:type="dxa"/>
            <w:shd w:val="clear" w:color="000000" w:fill="FFFFFF"/>
            <w:noWrap/>
            <w:vAlign w:val="center"/>
            <w:hideMark/>
          </w:tcPr>
          <w:p w14:paraId="66EF1C6D"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117</w:t>
            </w:r>
          </w:p>
        </w:tc>
        <w:tc>
          <w:tcPr>
            <w:tcW w:w="2691" w:type="dxa"/>
            <w:shd w:val="clear" w:color="auto" w:fill="auto"/>
            <w:vAlign w:val="center"/>
            <w:hideMark/>
          </w:tcPr>
          <w:p w14:paraId="7E2273DC"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Requeijão, ingredientes: creme de leite, tipo: integral, conservação: 1 a 10 </w:t>
            </w:r>
            <w:proofErr w:type="spellStart"/>
            <w:r w:rsidRPr="008E0ED1">
              <w:rPr>
                <w:rFonts w:ascii="Times New Roman" w:eastAsia="Times New Roman" w:hAnsi="Times New Roman"/>
                <w:sz w:val="24"/>
                <w:szCs w:val="24"/>
                <w:lang w:eastAsia="pt-BR"/>
              </w:rPr>
              <w:t>°c</w:t>
            </w:r>
            <w:proofErr w:type="spellEnd"/>
            <w:r w:rsidRPr="008E0ED1">
              <w:rPr>
                <w:rFonts w:ascii="Times New Roman" w:eastAsia="Times New Roman" w:hAnsi="Times New Roman"/>
                <w:sz w:val="24"/>
                <w:szCs w:val="24"/>
                <w:lang w:eastAsia="pt-BR"/>
              </w:rPr>
              <w:t>, características adicionais: cremoso – Copo de 250g</w:t>
            </w:r>
          </w:p>
        </w:tc>
        <w:tc>
          <w:tcPr>
            <w:tcW w:w="714" w:type="dxa"/>
            <w:shd w:val="clear" w:color="auto" w:fill="auto"/>
            <w:vAlign w:val="center"/>
            <w:hideMark/>
          </w:tcPr>
          <w:p w14:paraId="0AC3BF3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COPO</w:t>
            </w:r>
          </w:p>
        </w:tc>
        <w:tc>
          <w:tcPr>
            <w:tcW w:w="851" w:type="dxa"/>
            <w:shd w:val="clear" w:color="auto" w:fill="auto"/>
            <w:vAlign w:val="center"/>
            <w:hideMark/>
          </w:tcPr>
          <w:p w14:paraId="128AE02C"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480</w:t>
            </w:r>
          </w:p>
        </w:tc>
        <w:tc>
          <w:tcPr>
            <w:tcW w:w="1143" w:type="dxa"/>
          </w:tcPr>
          <w:p w14:paraId="74C6A6E3"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03FD476F"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26AA0F45"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041CAF58" w14:textId="77777777" w:rsidTr="008D196C">
        <w:trPr>
          <w:trHeight w:val="1200"/>
        </w:trPr>
        <w:tc>
          <w:tcPr>
            <w:tcW w:w="706" w:type="dxa"/>
            <w:shd w:val="clear" w:color="000000" w:fill="FFFFFF"/>
            <w:noWrap/>
            <w:vAlign w:val="center"/>
            <w:hideMark/>
          </w:tcPr>
          <w:p w14:paraId="7935DC6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118</w:t>
            </w:r>
          </w:p>
        </w:tc>
        <w:tc>
          <w:tcPr>
            <w:tcW w:w="2691" w:type="dxa"/>
            <w:shd w:val="clear" w:color="auto" w:fill="auto"/>
            <w:vAlign w:val="center"/>
            <w:hideMark/>
          </w:tcPr>
          <w:p w14:paraId="2255B829"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Rúcula fresca, tamanho e coloração uniforme, devendo ser bem desenvolvida, firme e intacta, isenta de material terroso e unidade externa anormal, livre de resíduos de fertilizantes, sujidades, parasitas e larvas, sem danos físicos e mecânicos oriundos do manuseio e transporte.</w:t>
            </w:r>
          </w:p>
        </w:tc>
        <w:tc>
          <w:tcPr>
            <w:tcW w:w="714" w:type="dxa"/>
            <w:shd w:val="clear" w:color="auto" w:fill="auto"/>
            <w:vAlign w:val="center"/>
            <w:hideMark/>
          </w:tcPr>
          <w:p w14:paraId="4D86B4D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UND</w:t>
            </w:r>
          </w:p>
        </w:tc>
        <w:tc>
          <w:tcPr>
            <w:tcW w:w="851" w:type="dxa"/>
            <w:shd w:val="clear" w:color="auto" w:fill="auto"/>
            <w:vAlign w:val="center"/>
            <w:hideMark/>
          </w:tcPr>
          <w:p w14:paraId="43D5766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83</w:t>
            </w:r>
          </w:p>
        </w:tc>
        <w:tc>
          <w:tcPr>
            <w:tcW w:w="1143" w:type="dxa"/>
          </w:tcPr>
          <w:p w14:paraId="6F2CFBE7"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BC8B1A0"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D52FF65"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1BC5AA31" w14:textId="77777777" w:rsidTr="008D196C">
        <w:trPr>
          <w:trHeight w:val="1500"/>
        </w:trPr>
        <w:tc>
          <w:tcPr>
            <w:tcW w:w="706" w:type="dxa"/>
            <w:shd w:val="clear" w:color="000000" w:fill="FFFFFF"/>
            <w:noWrap/>
            <w:vAlign w:val="center"/>
            <w:hideMark/>
          </w:tcPr>
          <w:p w14:paraId="5B7F7ACA"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119</w:t>
            </w:r>
          </w:p>
        </w:tc>
        <w:tc>
          <w:tcPr>
            <w:tcW w:w="2691" w:type="dxa"/>
            <w:shd w:val="clear" w:color="auto" w:fill="auto"/>
            <w:vAlign w:val="center"/>
            <w:hideMark/>
          </w:tcPr>
          <w:p w14:paraId="44967D96" w14:textId="77777777" w:rsidR="00CC08B2" w:rsidRPr="008E0ED1" w:rsidRDefault="00CC08B2" w:rsidP="008D196C">
            <w:pPr>
              <w:rPr>
                <w:rFonts w:ascii="Times New Roman" w:eastAsia="Times New Roman" w:hAnsi="Times New Roman"/>
                <w:sz w:val="24"/>
                <w:szCs w:val="24"/>
                <w:lang w:eastAsia="pt-BR"/>
              </w:rPr>
            </w:pPr>
            <w:proofErr w:type="spellStart"/>
            <w:r w:rsidRPr="008E0ED1">
              <w:rPr>
                <w:rFonts w:ascii="Times New Roman" w:eastAsia="Times New Roman" w:hAnsi="Times New Roman"/>
                <w:sz w:val="24"/>
                <w:szCs w:val="24"/>
                <w:lang w:eastAsia="pt-BR"/>
              </w:rPr>
              <w:t>Sagú</w:t>
            </w:r>
            <w:proofErr w:type="spellEnd"/>
            <w:r w:rsidRPr="008E0ED1">
              <w:rPr>
                <w:rFonts w:ascii="Times New Roman" w:eastAsia="Times New Roman" w:hAnsi="Times New Roman"/>
                <w:sz w:val="24"/>
                <w:szCs w:val="24"/>
                <w:lang w:eastAsia="pt-BR"/>
              </w:rPr>
              <w:t xml:space="preserve"> - produto preparado a partir do amido de mandioca com forma de grânulos redondos. Embalagem primária de polietileno transparente de 500g, com identificação do produto, dos ingredientes, informações nutricionais, marca do </w:t>
            </w:r>
            <w:r w:rsidRPr="008E0ED1">
              <w:rPr>
                <w:rFonts w:ascii="Times New Roman" w:eastAsia="Times New Roman" w:hAnsi="Times New Roman"/>
                <w:sz w:val="24"/>
                <w:szCs w:val="24"/>
                <w:lang w:eastAsia="pt-BR"/>
              </w:rPr>
              <w:lastRenderedPageBreak/>
              <w:t>fabricante e informações do mesmo, prazo de validade, peso líquido e rotulagem de acordo com a legislação</w:t>
            </w:r>
          </w:p>
        </w:tc>
        <w:tc>
          <w:tcPr>
            <w:tcW w:w="714" w:type="dxa"/>
            <w:shd w:val="clear" w:color="auto" w:fill="auto"/>
            <w:vAlign w:val="center"/>
            <w:hideMark/>
          </w:tcPr>
          <w:p w14:paraId="5C5CB40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PCT</w:t>
            </w:r>
          </w:p>
        </w:tc>
        <w:tc>
          <w:tcPr>
            <w:tcW w:w="851" w:type="dxa"/>
            <w:shd w:val="clear" w:color="auto" w:fill="auto"/>
            <w:vAlign w:val="center"/>
            <w:hideMark/>
          </w:tcPr>
          <w:p w14:paraId="6B73C796"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w:t>
            </w:r>
          </w:p>
        </w:tc>
        <w:tc>
          <w:tcPr>
            <w:tcW w:w="1143" w:type="dxa"/>
          </w:tcPr>
          <w:p w14:paraId="53BCAB2B"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07FF7D32"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F72A234"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0596710" w14:textId="77777777" w:rsidTr="008D196C">
        <w:trPr>
          <w:trHeight w:val="600"/>
        </w:trPr>
        <w:tc>
          <w:tcPr>
            <w:tcW w:w="706" w:type="dxa"/>
            <w:shd w:val="clear" w:color="000000" w:fill="FFFFFF"/>
            <w:noWrap/>
            <w:vAlign w:val="center"/>
            <w:hideMark/>
          </w:tcPr>
          <w:p w14:paraId="091ED2AD"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120</w:t>
            </w:r>
          </w:p>
        </w:tc>
        <w:tc>
          <w:tcPr>
            <w:tcW w:w="2691" w:type="dxa"/>
            <w:shd w:val="clear" w:color="auto" w:fill="auto"/>
            <w:vAlign w:val="center"/>
            <w:hideMark/>
          </w:tcPr>
          <w:p w14:paraId="7E84E526"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Sal marinho iodado refinado, acondicionado em embalagem resistente de polietileno atóxico, contendo 1 kg,</w:t>
            </w:r>
          </w:p>
        </w:tc>
        <w:tc>
          <w:tcPr>
            <w:tcW w:w="714" w:type="dxa"/>
            <w:shd w:val="clear" w:color="auto" w:fill="auto"/>
            <w:vAlign w:val="center"/>
            <w:hideMark/>
          </w:tcPr>
          <w:p w14:paraId="4B57ECB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072244AA"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60</w:t>
            </w:r>
          </w:p>
        </w:tc>
        <w:tc>
          <w:tcPr>
            <w:tcW w:w="1143" w:type="dxa"/>
          </w:tcPr>
          <w:p w14:paraId="48B0E91A"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45EB5EE4"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1A41F80"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7A0A605" w14:textId="77777777" w:rsidTr="008D196C">
        <w:trPr>
          <w:trHeight w:val="600"/>
        </w:trPr>
        <w:tc>
          <w:tcPr>
            <w:tcW w:w="706" w:type="dxa"/>
            <w:shd w:val="clear" w:color="000000" w:fill="FFFFFF"/>
            <w:noWrap/>
            <w:vAlign w:val="center"/>
            <w:hideMark/>
          </w:tcPr>
          <w:p w14:paraId="40D3AA80"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121</w:t>
            </w:r>
          </w:p>
        </w:tc>
        <w:tc>
          <w:tcPr>
            <w:tcW w:w="2691" w:type="dxa"/>
            <w:shd w:val="clear" w:color="auto" w:fill="auto"/>
            <w:vAlign w:val="center"/>
            <w:hideMark/>
          </w:tcPr>
          <w:p w14:paraId="1340DA9A"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Sardinha em Conserva de Azeite ou Óleo Comestível: Latas de peso liquida de 250g e peso drenado de 165g. 1ª Qualidade.</w:t>
            </w:r>
          </w:p>
        </w:tc>
        <w:tc>
          <w:tcPr>
            <w:tcW w:w="714" w:type="dxa"/>
            <w:shd w:val="clear" w:color="auto" w:fill="auto"/>
            <w:vAlign w:val="center"/>
            <w:hideMark/>
          </w:tcPr>
          <w:p w14:paraId="3A0F013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LT</w:t>
            </w:r>
          </w:p>
        </w:tc>
        <w:tc>
          <w:tcPr>
            <w:tcW w:w="851" w:type="dxa"/>
            <w:shd w:val="clear" w:color="auto" w:fill="auto"/>
            <w:vAlign w:val="center"/>
            <w:hideMark/>
          </w:tcPr>
          <w:p w14:paraId="6CAE6874"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86</w:t>
            </w:r>
          </w:p>
        </w:tc>
        <w:tc>
          <w:tcPr>
            <w:tcW w:w="1143" w:type="dxa"/>
          </w:tcPr>
          <w:p w14:paraId="79EA234C"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6590FE0"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1C2C231"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0FB5C3BB" w14:textId="77777777" w:rsidTr="008D196C">
        <w:trPr>
          <w:trHeight w:val="600"/>
        </w:trPr>
        <w:tc>
          <w:tcPr>
            <w:tcW w:w="706" w:type="dxa"/>
            <w:shd w:val="clear" w:color="000000" w:fill="FFFFFF"/>
            <w:noWrap/>
            <w:vAlign w:val="center"/>
            <w:hideMark/>
          </w:tcPr>
          <w:p w14:paraId="190DEDF4"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122</w:t>
            </w:r>
          </w:p>
        </w:tc>
        <w:tc>
          <w:tcPr>
            <w:tcW w:w="2691" w:type="dxa"/>
            <w:shd w:val="clear" w:color="auto" w:fill="auto"/>
            <w:vAlign w:val="center"/>
            <w:hideMark/>
          </w:tcPr>
          <w:p w14:paraId="466E5ED7"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Suco Tipo: Natural, Características Adicionais: Concentrado, Apresentação: Líquido, Sabor: </w:t>
            </w:r>
            <w:proofErr w:type="spellStart"/>
            <w:r w:rsidRPr="008E0ED1">
              <w:rPr>
                <w:rFonts w:ascii="Times New Roman" w:eastAsia="Times New Roman" w:hAnsi="Times New Roman"/>
                <w:sz w:val="24"/>
                <w:szCs w:val="24"/>
                <w:lang w:eastAsia="pt-BR"/>
              </w:rPr>
              <w:t>Cajú</w:t>
            </w:r>
            <w:proofErr w:type="spellEnd"/>
            <w:r w:rsidRPr="008E0ED1">
              <w:rPr>
                <w:rFonts w:ascii="Times New Roman" w:eastAsia="Times New Roman" w:hAnsi="Times New Roman"/>
                <w:sz w:val="24"/>
                <w:szCs w:val="24"/>
                <w:lang w:eastAsia="pt-BR"/>
              </w:rPr>
              <w:t xml:space="preserve"> – Garrafa de 500ml</w:t>
            </w:r>
          </w:p>
        </w:tc>
        <w:tc>
          <w:tcPr>
            <w:tcW w:w="714" w:type="dxa"/>
            <w:shd w:val="clear" w:color="auto" w:fill="auto"/>
            <w:vAlign w:val="center"/>
            <w:hideMark/>
          </w:tcPr>
          <w:p w14:paraId="13393699"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GF</w:t>
            </w:r>
          </w:p>
        </w:tc>
        <w:tc>
          <w:tcPr>
            <w:tcW w:w="851" w:type="dxa"/>
            <w:shd w:val="clear" w:color="auto" w:fill="auto"/>
            <w:vAlign w:val="center"/>
            <w:hideMark/>
          </w:tcPr>
          <w:p w14:paraId="14F052E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240</w:t>
            </w:r>
          </w:p>
        </w:tc>
        <w:tc>
          <w:tcPr>
            <w:tcW w:w="1143" w:type="dxa"/>
          </w:tcPr>
          <w:p w14:paraId="62A9B1D9"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318BFAE"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077E34A1"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7163E406" w14:textId="77777777" w:rsidTr="008D196C">
        <w:trPr>
          <w:trHeight w:val="600"/>
        </w:trPr>
        <w:tc>
          <w:tcPr>
            <w:tcW w:w="706" w:type="dxa"/>
            <w:shd w:val="clear" w:color="000000" w:fill="FFFFFF"/>
            <w:noWrap/>
            <w:vAlign w:val="center"/>
            <w:hideMark/>
          </w:tcPr>
          <w:p w14:paraId="4B229C19"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123</w:t>
            </w:r>
          </w:p>
        </w:tc>
        <w:tc>
          <w:tcPr>
            <w:tcW w:w="2691" w:type="dxa"/>
            <w:shd w:val="clear" w:color="auto" w:fill="auto"/>
            <w:vAlign w:val="center"/>
            <w:hideMark/>
          </w:tcPr>
          <w:p w14:paraId="09CB49A5"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Suco Tipo: Natural, Características Adicionais: Concentrado, Apresentação: Líquido, Sabor: Goiaba – Garrafa de 500ml</w:t>
            </w:r>
          </w:p>
        </w:tc>
        <w:tc>
          <w:tcPr>
            <w:tcW w:w="714" w:type="dxa"/>
            <w:shd w:val="clear" w:color="auto" w:fill="auto"/>
            <w:vAlign w:val="center"/>
            <w:hideMark/>
          </w:tcPr>
          <w:p w14:paraId="56D4FB42"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GF</w:t>
            </w:r>
          </w:p>
        </w:tc>
        <w:tc>
          <w:tcPr>
            <w:tcW w:w="851" w:type="dxa"/>
            <w:shd w:val="clear" w:color="auto" w:fill="auto"/>
            <w:vAlign w:val="center"/>
            <w:hideMark/>
          </w:tcPr>
          <w:p w14:paraId="43B7F54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240</w:t>
            </w:r>
          </w:p>
        </w:tc>
        <w:tc>
          <w:tcPr>
            <w:tcW w:w="1143" w:type="dxa"/>
          </w:tcPr>
          <w:p w14:paraId="0349B0FD"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D17879E"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4ABA8A99"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616B7015" w14:textId="77777777" w:rsidTr="008D196C">
        <w:trPr>
          <w:trHeight w:val="600"/>
        </w:trPr>
        <w:tc>
          <w:tcPr>
            <w:tcW w:w="706" w:type="dxa"/>
            <w:shd w:val="clear" w:color="000000" w:fill="FFFFFF"/>
            <w:noWrap/>
            <w:vAlign w:val="center"/>
            <w:hideMark/>
          </w:tcPr>
          <w:p w14:paraId="202FAF38"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124</w:t>
            </w:r>
          </w:p>
        </w:tc>
        <w:tc>
          <w:tcPr>
            <w:tcW w:w="2691" w:type="dxa"/>
            <w:shd w:val="clear" w:color="auto" w:fill="auto"/>
            <w:vAlign w:val="center"/>
            <w:hideMark/>
          </w:tcPr>
          <w:p w14:paraId="6061C6B1"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Suco Tipo: Natural, Características Adicionais: Concentrado, Apresentação: Líquido, </w:t>
            </w:r>
            <w:r w:rsidRPr="008E0ED1">
              <w:rPr>
                <w:rFonts w:ascii="Times New Roman" w:eastAsia="Times New Roman" w:hAnsi="Times New Roman"/>
                <w:sz w:val="24"/>
                <w:szCs w:val="24"/>
                <w:lang w:eastAsia="pt-BR"/>
              </w:rPr>
              <w:lastRenderedPageBreak/>
              <w:t>Sabor: Manga – Garrafa de 500ml</w:t>
            </w:r>
          </w:p>
        </w:tc>
        <w:tc>
          <w:tcPr>
            <w:tcW w:w="714" w:type="dxa"/>
            <w:shd w:val="clear" w:color="auto" w:fill="auto"/>
            <w:vAlign w:val="center"/>
            <w:hideMark/>
          </w:tcPr>
          <w:p w14:paraId="22105BD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GF</w:t>
            </w:r>
          </w:p>
        </w:tc>
        <w:tc>
          <w:tcPr>
            <w:tcW w:w="851" w:type="dxa"/>
            <w:shd w:val="clear" w:color="auto" w:fill="auto"/>
            <w:vAlign w:val="center"/>
            <w:hideMark/>
          </w:tcPr>
          <w:p w14:paraId="68A09515"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240</w:t>
            </w:r>
          </w:p>
        </w:tc>
        <w:tc>
          <w:tcPr>
            <w:tcW w:w="1143" w:type="dxa"/>
          </w:tcPr>
          <w:p w14:paraId="73842D21"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0C43769"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28E8AB0"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10A27DA" w14:textId="77777777" w:rsidTr="008D196C">
        <w:trPr>
          <w:trHeight w:val="600"/>
        </w:trPr>
        <w:tc>
          <w:tcPr>
            <w:tcW w:w="706" w:type="dxa"/>
            <w:shd w:val="clear" w:color="000000" w:fill="FFFFFF"/>
            <w:noWrap/>
            <w:vAlign w:val="center"/>
            <w:hideMark/>
          </w:tcPr>
          <w:p w14:paraId="71B7B011"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125</w:t>
            </w:r>
          </w:p>
        </w:tc>
        <w:tc>
          <w:tcPr>
            <w:tcW w:w="2691" w:type="dxa"/>
            <w:shd w:val="clear" w:color="auto" w:fill="auto"/>
            <w:vAlign w:val="center"/>
            <w:hideMark/>
          </w:tcPr>
          <w:p w14:paraId="2EEA5F3B"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Suco Tipo: Natural, Características Adicionais: Concentrado, Apresentação: Líquido, Sabor: Maracujá – Garrafa de 500ml</w:t>
            </w:r>
          </w:p>
        </w:tc>
        <w:tc>
          <w:tcPr>
            <w:tcW w:w="714" w:type="dxa"/>
            <w:shd w:val="clear" w:color="auto" w:fill="auto"/>
            <w:vAlign w:val="center"/>
            <w:hideMark/>
          </w:tcPr>
          <w:p w14:paraId="7054395D"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GF</w:t>
            </w:r>
          </w:p>
        </w:tc>
        <w:tc>
          <w:tcPr>
            <w:tcW w:w="851" w:type="dxa"/>
            <w:shd w:val="clear" w:color="auto" w:fill="auto"/>
            <w:vAlign w:val="center"/>
            <w:hideMark/>
          </w:tcPr>
          <w:p w14:paraId="6A29AA4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240</w:t>
            </w:r>
          </w:p>
        </w:tc>
        <w:tc>
          <w:tcPr>
            <w:tcW w:w="1143" w:type="dxa"/>
          </w:tcPr>
          <w:p w14:paraId="5B77668C"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0EA5FE80"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11212EB9"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38F2C89" w14:textId="77777777" w:rsidTr="008D196C">
        <w:trPr>
          <w:trHeight w:val="600"/>
        </w:trPr>
        <w:tc>
          <w:tcPr>
            <w:tcW w:w="706" w:type="dxa"/>
            <w:shd w:val="clear" w:color="000000" w:fill="FFFFFF"/>
            <w:noWrap/>
            <w:vAlign w:val="center"/>
            <w:hideMark/>
          </w:tcPr>
          <w:p w14:paraId="3DA7BC53"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126</w:t>
            </w:r>
          </w:p>
        </w:tc>
        <w:tc>
          <w:tcPr>
            <w:tcW w:w="2691" w:type="dxa"/>
            <w:shd w:val="clear" w:color="auto" w:fill="auto"/>
            <w:vAlign w:val="center"/>
            <w:hideMark/>
          </w:tcPr>
          <w:p w14:paraId="66F085BB"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Suco Tipo: Natural, Características Adicionais: Concentrado, Apresentação: Líquido, Sabor: Uva – Garrafa de 500ml</w:t>
            </w:r>
          </w:p>
        </w:tc>
        <w:tc>
          <w:tcPr>
            <w:tcW w:w="714" w:type="dxa"/>
            <w:shd w:val="clear" w:color="auto" w:fill="auto"/>
            <w:vAlign w:val="center"/>
            <w:hideMark/>
          </w:tcPr>
          <w:p w14:paraId="34473F03"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GF</w:t>
            </w:r>
          </w:p>
        </w:tc>
        <w:tc>
          <w:tcPr>
            <w:tcW w:w="851" w:type="dxa"/>
            <w:shd w:val="clear" w:color="auto" w:fill="auto"/>
            <w:vAlign w:val="center"/>
            <w:hideMark/>
          </w:tcPr>
          <w:p w14:paraId="2C49150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240</w:t>
            </w:r>
          </w:p>
        </w:tc>
        <w:tc>
          <w:tcPr>
            <w:tcW w:w="1143" w:type="dxa"/>
          </w:tcPr>
          <w:p w14:paraId="0AB89D90"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678165FE"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A32A274"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4416502B" w14:textId="77777777" w:rsidTr="008D196C">
        <w:trPr>
          <w:trHeight w:val="1200"/>
        </w:trPr>
        <w:tc>
          <w:tcPr>
            <w:tcW w:w="706" w:type="dxa"/>
            <w:shd w:val="clear" w:color="000000" w:fill="FFFFFF"/>
            <w:noWrap/>
            <w:vAlign w:val="center"/>
            <w:hideMark/>
          </w:tcPr>
          <w:p w14:paraId="16AC48EE"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127</w:t>
            </w:r>
          </w:p>
        </w:tc>
        <w:tc>
          <w:tcPr>
            <w:tcW w:w="2691" w:type="dxa"/>
            <w:shd w:val="clear" w:color="auto" w:fill="auto"/>
            <w:vAlign w:val="center"/>
            <w:hideMark/>
          </w:tcPr>
          <w:p w14:paraId="6A769F09"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Tangerina </w:t>
            </w:r>
            <w:proofErr w:type="spellStart"/>
            <w:r w:rsidRPr="008E0ED1">
              <w:rPr>
                <w:rFonts w:ascii="Times New Roman" w:eastAsia="Times New Roman" w:hAnsi="Times New Roman"/>
                <w:sz w:val="24"/>
                <w:szCs w:val="24"/>
                <w:lang w:eastAsia="pt-BR"/>
              </w:rPr>
              <w:t>ponkan</w:t>
            </w:r>
            <w:proofErr w:type="spellEnd"/>
            <w:r w:rsidRPr="008E0ED1">
              <w:rPr>
                <w:rFonts w:ascii="Times New Roman" w:eastAsia="Times New Roman" w:hAnsi="Times New Roman"/>
                <w:sz w:val="24"/>
                <w:szCs w:val="24"/>
                <w:lang w:eastAsia="pt-BR"/>
              </w:rPr>
              <w:t xml:space="preserve"> ótima qualidade, sem defeitos sérios, apresentando tamanho e coloração uniforme, com polpa e casca firmes e intactas, sem manchas ou defeitos, nem danos físicos e/ou mecânicos, ser originário de plantas sadias, destinado ao consumo “in natura”, estar fresca.</w:t>
            </w:r>
          </w:p>
        </w:tc>
        <w:tc>
          <w:tcPr>
            <w:tcW w:w="714" w:type="dxa"/>
            <w:shd w:val="clear" w:color="auto" w:fill="auto"/>
            <w:vAlign w:val="center"/>
            <w:hideMark/>
          </w:tcPr>
          <w:p w14:paraId="63C00E89"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59FA77A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24</w:t>
            </w:r>
          </w:p>
        </w:tc>
        <w:tc>
          <w:tcPr>
            <w:tcW w:w="1143" w:type="dxa"/>
          </w:tcPr>
          <w:p w14:paraId="78CE4D36"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1D750C40"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2E63C200"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7EF7ACB2" w14:textId="77777777" w:rsidTr="008D196C">
        <w:trPr>
          <w:trHeight w:val="600"/>
        </w:trPr>
        <w:tc>
          <w:tcPr>
            <w:tcW w:w="706" w:type="dxa"/>
            <w:shd w:val="clear" w:color="000000" w:fill="FFFFFF"/>
            <w:noWrap/>
            <w:vAlign w:val="center"/>
            <w:hideMark/>
          </w:tcPr>
          <w:p w14:paraId="270E571E"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128</w:t>
            </w:r>
          </w:p>
        </w:tc>
        <w:tc>
          <w:tcPr>
            <w:tcW w:w="2691" w:type="dxa"/>
            <w:shd w:val="clear" w:color="auto" w:fill="auto"/>
            <w:vAlign w:val="center"/>
            <w:hideMark/>
          </w:tcPr>
          <w:p w14:paraId="6C30D70A"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Uva Passa, Adicional: Preta, Apresentação: Desidratada / Seca.</w:t>
            </w:r>
          </w:p>
        </w:tc>
        <w:tc>
          <w:tcPr>
            <w:tcW w:w="714" w:type="dxa"/>
            <w:shd w:val="clear" w:color="auto" w:fill="auto"/>
            <w:vAlign w:val="center"/>
            <w:hideMark/>
          </w:tcPr>
          <w:p w14:paraId="28B67CD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7BE1093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12</w:t>
            </w:r>
          </w:p>
        </w:tc>
        <w:tc>
          <w:tcPr>
            <w:tcW w:w="1143" w:type="dxa"/>
          </w:tcPr>
          <w:p w14:paraId="032B8882"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38208AB7"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53765DC2"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72B8ECAC" w14:textId="77777777" w:rsidTr="008D196C">
        <w:trPr>
          <w:trHeight w:val="900"/>
        </w:trPr>
        <w:tc>
          <w:tcPr>
            <w:tcW w:w="706" w:type="dxa"/>
            <w:shd w:val="clear" w:color="000000" w:fill="FFFFFF"/>
            <w:noWrap/>
            <w:vAlign w:val="center"/>
            <w:hideMark/>
          </w:tcPr>
          <w:p w14:paraId="7EA924F7"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129</w:t>
            </w:r>
          </w:p>
        </w:tc>
        <w:tc>
          <w:tcPr>
            <w:tcW w:w="2691" w:type="dxa"/>
            <w:shd w:val="clear" w:color="auto" w:fill="auto"/>
            <w:vAlign w:val="center"/>
            <w:hideMark/>
          </w:tcPr>
          <w:p w14:paraId="39FC251F"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 xml:space="preserve">Uva sem caroço: </w:t>
            </w:r>
            <w:proofErr w:type="spellStart"/>
            <w:r w:rsidRPr="008E0ED1">
              <w:rPr>
                <w:rFonts w:ascii="Times New Roman" w:eastAsia="Times New Roman" w:hAnsi="Times New Roman"/>
                <w:sz w:val="24"/>
                <w:szCs w:val="24"/>
                <w:lang w:eastAsia="pt-BR"/>
              </w:rPr>
              <w:t>thompson</w:t>
            </w:r>
            <w:proofErr w:type="spellEnd"/>
            <w:r w:rsidRPr="008E0ED1">
              <w:rPr>
                <w:rFonts w:ascii="Times New Roman" w:eastAsia="Times New Roman" w:hAnsi="Times New Roman"/>
                <w:sz w:val="24"/>
                <w:szCs w:val="24"/>
                <w:lang w:eastAsia="pt-BR"/>
              </w:rPr>
              <w:t xml:space="preserve">, fresca, aroma e cor da espécie, grau de maturação adequada. Acondicionada em saco </w:t>
            </w:r>
            <w:r w:rsidRPr="008E0ED1">
              <w:rPr>
                <w:rFonts w:ascii="Times New Roman" w:eastAsia="Times New Roman" w:hAnsi="Times New Roman"/>
                <w:sz w:val="24"/>
                <w:szCs w:val="24"/>
                <w:lang w:eastAsia="pt-BR"/>
              </w:rPr>
              <w:lastRenderedPageBreak/>
              <w:t>plástico transparente, contendo a identificação e procedência.</w:t>
            </w:r>
          </w:p>
        </w:tc>
        <w:tc>
          <w:tcPr>
            <w:tcW w:w="714" w:type="dxa"/>
            <w:shd w:val="clear" w:color="auto" w:fill="auto"/>
            <w:vAlign w:val="center"/>
            <w:hideMark/>
          </w:tcPr>
          <w:p w14:paraId="1928E6D0"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lastRenderedPageBreak/>
              <w:t>KG</w:t>
            </w:r>
          </w:p>
        </w:tc>
        <w:tc>
          <w:tcPr>
            <w:tcW w:w="851" w:type="dxa"/>
            <w:shd w:val="clear" w:color="auto" w:fill="auto"/>
            <w:vAlign w:val="center"/>
            <w:hideMark/>
          </w:tcPr>
          <w:p w14:paraId="512B7727"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80</w:t>
            </w:r>
          </w:p>
        </w:tc>
        <w:tc>
          <w:tcPr>
            <w:tcW w:w="1143" w:type="dxa"/>
          </w:tcPr>
          <w:p w14:paraId="0B86F8D9"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540562F7"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6DB2782B"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B6634F9" w14:textId="77777777" w:rsidTr="008D196C">
        <w:trPr>
          <w:trHeight w:val="1800"/>
        </w:trPr>
        <w:tc>
          <w:tcPr>
            <w:tcW w:w="706" w:type="dxa"/>
            <w:shd w:val="clear" w:color="000000" w:fill="FFFFFF"/>
            <w:noWrap/>
            <w:vAlign w:val="center"/>
            <w:hideMark/>
          </w:tcPr>
          <w:p w14:paraId="3B5C87C8"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130</w:t>
            </w:r>
          </w:p>
        </w:tc>
        <w:tc>
          <w:tcPr>
            <w:tcW w:w="2691" w:type="dxa"/>
            <w:shd w:val="clear" w:color="auto" w:fill="auto"/>
            <w:vAlign w:val="center"/>
            <w:hideMark/>
          </w:tcPr>
          <w:p w14:paraId="67D1E2E3" w14:textId="77777777" w:rsidR="00CC08B2" w:rsidRPr="008E0ED1" w:rsidRDefault="00CC08B2" w:rsidP="008D196C">
            <w:pP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Vagem deverá apresentar-se bem formados, sem manchas, sem ataque de pragas e doenças, sem rachaduras e danos mecânicos, as frutas e hortaliças deverão ser procedentes de espécies genuínas e sãs e satisfazer as seguintes condições mínimas: -serem frescas; -não estarem golpeadas e danificadas por quaisquer lesões de origem física, mecânica ou biológica que afetam sua aparência.</w:t>
            </w:r>
          </w:p>
        </w:tc>
        <w:tc>
          <w:tcPr>
            <w:tcW w:w="714" w:type="dxa"/>
            <w:shd w:val="clear" w:color="auto" w:fill="auto"/>
            <w:vAlign w:val="center"/>
            <w:hideMark/>
          </w:tcPr>
          <w:p w14:paraId="79FA197E"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KG</w:t>
            </w:r>
          </w:p>
        </w:tc>
        <w:tc>
          <w:tcPr>
            <w:tcW w:w="851" w:type="dxa"/>
            <w:shd w:val="clear" w:color="auto" w:fill="auto"/>
            <w:vAlign w:val="center"/>
            <w:hideMark/>
          </w:tcPr>
          <w:p w14:paraId="0AB100B8"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20</w:t>
            </w:r>
          </w:p>
        </w:tc>
        <w:tc>
          <w:tcPr>
            <w:tcW w:w="1143" w:type="dxa"/>
          </w:tcPr>
          <w:p w14:paraId="437555C1"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0767AED3"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2FAA82BC" w14:textId="77777777" w:rsidR="00CC08B2" w:rsidRPr="008E0ED1" w:rsidRDefault="00CC08B2" w:rsidP="008D196C">
            <w:pPr>
              <w:jc w:val="center"/>
              <w:rPr>
                <w:rFonts w:ascii="Times New Roman" w:eastAsia="Times New Roman" w:hAnsi="Times New Roman"/>
                <w:sz w:val="24"/>
                <w:szCs w:val="24"/>
                <w:lang w:eastAsia="pt-BR"/>
              </w:rPr>
            </w:pPr>
          </w:p>
        </w:tc>
      </w:tr>
      <w:tr w:rsidR="00CC08B2" w:rsidRPr="008E0ED1" w14:paraId="3A3519AB" w14:textId="77777777" w:rsidTr="008D196C">
        <w:trPr>
          <w:trHeight w:val="2235"/>
        </w:trPr>
        <w:tc>
          <w:tcPr>
            <w:tcW w:w="706" w:type="dxa"/>
            <w:shd w:val="clear" w:color="000000" w:fill="FFFFFF"/>
            <w:noWrap/>
            <w:vAlign w:val="center"/>
            <w:hideMark/>
          </w:tcPr>
          <w:p w14:paraId="5B0B03A8" w14:textId="77777777" w:rsidR="00CC08B2" w:rsidRPr="008E0ED1" w:rsidRDefault="00CC08B2" w:rsidP="008D196C">
            <w:pPr>
              <w:jc w:val="center"/>
              <w:rPr>
                <w:rFonts w:ascii="Times New Roman" w:eastAsia="Times New Roman" w:hAnsi="Times New Roman"/>
                <w:b/>
                <w:bCs/>
                <w:sz w:val="24"/>
                <w:szCs w:val="24"/>
                <w:lang w:eastAsia="pt-BR"/>
              </w:rPr>
            </w:pPr>
            <w:r w:rsidRPr="008E0ED1">
              <w:rPr>
                <w:rFonts w:ascii="Times New Roman" w:eastAsia="Times New Roman" w:hAnsi="Times New Roman"/>
                <w:b/>
                <w:bCs/>
                <w:sz w:val="24"/>
                <w:szCs w:val="24"/>
                <w:lang w:eastAsia="pt-BR"/>
              </w:rPr>
              <w:t>131</w:t>
            </w:r>
          </w:p>
        </w:tc>
        <w:tc>
          <w:tcPr>
            <w:tcW w:w="2691" w:type="dxa"/>
            <w:shd w:val="clear" w:color="auto" w:fill="auto"/>
            <w:noWrap/>
            <w:vAlign w:val="bottom"/>
            <w:hideMark/>
          </w:tcPr>
          <w:p w14:paraId="50981DA5" w14:textId="77777777" w:rsidR="00CC08B2" w:rsidRPr="008E0ED1" w:rsidRDefault="00CC08B2" w:rsidP="008D196C">
            <w:pPr>
              <w:rPr>
                <w:rFonts w:ascii="Times New Roman" w:eastAsia="Times New Roman" w:hAnsi="Times New Roman"/>
                <w:sz w:val="24"/>
                <w:szCs w:val="24"/>
                <w:lang w:eastAsia="pt-BR"/>
              </w:rPr>
            </w:pPr>
            <w:r w:rsidRPr="005C6D01">
              <w:rPr>
                <w:rFonts w:ascii="Times New Roman" w:eastAsia="Times New Roman" w:hAnsi="Times New Roman"/>
                <w:sz w:val="24"/>
                <w:szCs w:val="24"/>
                <w:lang w:eastAsia="pt-BR"/>
              </w:rPr>
              <w:t>Vinagre de álcool, frasco de 750ml. Embalagem plástica, resistente e transparente, com validade descrita em sua embalagem. O produto deverá apresentar validade mínima de 6 meses a partir de data de entrega na unidade.</w:t>
            </w:r>
            <w:r w:rsidRPr="008E0ED1">
              <w:rPr>
                <w:rFonts w:ascii="Times New Roman" w:eastAsia="Times New Roman" w:hAnsi="Times New Roman"/>
                <w:noProof/>
                <w:sz w:val="24"/>
                <w:szCs w:val="24"/>
                <w:lang w:eastAsia="pt-BR"/>
              </w:rPr>
              <mc:AlternateContent>
                <mc:Choice Requires="wps">
                  <w:drawing>
                    <wp:anchor distT="0" distB="0" distL="114300" distR="114300" simplePos="0" relativeHeight="251659264" behindDoc="0" locked="0" layoutInCell="1" allowOverlap="1" wp14:anchorId="22268A2B" wp14:editId="3B8F4D51">
                      <wp:simplePos x="0" y="0"/>
                      <wp:positionH relativeFrom="column">
                        <wp:posOffset>3886200</wp:posOffset>
                      </wp:positionH>
                      <wp:positionV relativeFrom="paragraph">
                        <wp:posOffset>714375</wp:posOffset>
                      </wp:positionV>
                      <wp:extent cx="914400" cy="266700"/>
                      <wp:effectExtent l="0" t="0" r="0" b="0"/>
                      <wp:wrapNone/>
                      <wp:docPr id="1" name="CaixaDeTexto 14"/>
                      <wp:cNvGraphicFramePr/>
                      <a:graphic xmlns:a="http://schemas.openxmlformats.org/drawingml/2006/main">
                        <a:graphicData uri="http://schemas.microsoft.com/office/word/2010/wordprocessingShape">
                          <wps:wsp>
                            <wps:cNvSpPr txBox="1"/>
                            <wps:spPr>
                              <a:xfrm>
                                <a:off x="0" y="0"/>
                                <a:ext cx="914400" cy="264560"/>
                              </a:xfrm>
                              <a:prstGeom prst="rect">
                                <a:avLst/>
                              </a:prstGeom>
                              <a:noFill/>
                              <a:ln>
                                <a:noFill/>
                              </a:ln>
                              <a:effectLst/>
                            </wps:spPr>
                            <wps:bodyPr vertOverflow="clip" horzOverflow="clip" rtlCol="0" anchor="t">
                              <a:spAutoFit/>
                            </wps:bodyPr>
                          </wps:wsp>
                        </a:graphicData>
                      </a:graphic>
                      <wp14:sizeRelH relativeFrom="page">
                        <wp14:pctWidth>0</wp14:pctWidth>
                      </wp14:sizeRelH>
                      <wp14:sizeRelV relativeFrom="page">
                        <wp14:pctHeight>0</wp14:pctHeight>
                      </wp14:sizeRelV>
                    </wp:anchor>
                  </w:drawing>
                </mc:Choice>
                <mc:Fallback>
                  <w:pict>
                    <v:shapetype w14:anchorId="675B6480" id="_x0000_t202" coordsize="21600,21600" o:spt="202" path="m,l,21600r21600,l21600,xe">
                      <v:stroke joinstyle="miter"/>
                      <v:path gradientshapeok="t" o:connecttype="rect"/>
                    </v:shapetype>
                    <v:shape id="CaixaDeTexto 14" o:spid="_x0000_s1026" type="#_x0000_t202" style="position:absolute;margin-left:306pt;margin-top:56.25pt;width:1in;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" filled="f" stroked="f">
                      <v:textbox style="mso-fit-shape-to-text:t"/>
                    </v:shape>
                  </w:pict>
                </mc:Fallback>
              </mc:AlternateContent>
            </w:r>
            <w:r w:rsidRPr="008E0ED1">
              <w:rPr>
                <w:rFonts w:ascii="Times New Roman" w:eastAsia="Times New Roman" w:hAnsi="Times New Roman"/>
                <w:noProof/>
                <w:sz w:val="24"/>
                <w:szCs w:val="24"/>
                <w:lang w:eastAsia="pt-BR"/>
              </w:rPr>
              <mc:AlternateContent>
                <mc:Choice Requires="wps">
                  <w:drawing>
                    <wp:anchor distT="0" distB="0" distL="114300" distR="114300" simplePos="0" relativeHeight="251660288" behindDoc="0" locked="0" layoutInCell="1" allowOverlap="1" wp14:anchorId="0395F106" wp14:editId="2A4C296E">
                      <wp:simplePos x="0" y="0"/>
                      <wp:positionH relativeFrom="column">
                        <wp:posOffset>3886200</wp:posOffset>
                      </wp:positionH>
                      <wp:positionV relativeFrom="paragraph">
                        <wp:posOffset>714375</wp:posOffset>
                      </wp:positionV>
                      <wp:extent cx="914400" cy="266700"/>
                      <wp:effectExtent l="0" t="0" r="0" b="0"/>
                      <wp:wrapNone/>
                      <wp:docPr id="2" name="CaixaDeTexto 4">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914400" cy="264560"/>
                              </a:xfrm>
                              <a:prstGeom prst="rect">
                                <a:avLst/>
                              </a:prstGeom>
                              <a:noFill/>
                              <a:ln>
                                <a:noFill/>
                              </a:ln>
                              <a:effectLst/>
                            </wps:spPr>
                            <wps:bodyPr vertOverflow="clip" horzOverflow="clip" rtlCol="0" anchor="t">
                              <a:spAutoFit/>
                            </wps:bodyPr>
                          </wps:wsp>
                        </a:graphicData>
                      </a:graphic>
                      <wp14:sizeRelH relativeFrom="page">
                        <wp14:pctWidth>0</wp14:pctWidth>
                      </wp14:sizeRelH>
                      <wp14:sizeRelV relativeFrom="page">
                        <wp14:pctHeight>0</wp14:pctHeight>
                      </wp14:sizeRelV>
                    </wp:anchor>
                  </w:drawing>
                </mc:Choice>
                <mc:Fallback>
                  <w:pict>
                    <v:shape w14:anchorId="70D377A3" id="CaixaDeTexto 4" o:spid="_x0000_s1026" type="#_x0000_t202" style="position:absolute;margin-left:306pt;margin-top:56.25pt;width:1in;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" filled="f" stroked="f">
                      <v:textbox style="mso-fit-shape-to-text:t"/>
                    </v:shape>
                  </w:pict>
                </mc:Fallback>
              </mc:AlternateContent>
            </w:r>
            <w:r w:rsidRPr="008E0ED1">
              <w:rPr>
                <w:rFonts w:ascii="Times New Roman" w:eastAsia="Times New Roman" w:hAnsi="Times New Roman"/>
                <w:noProof/>
                <w:sz w:val="24"/>
                <w:szCs w:val="24"/>
                <w:lang w:eastAsia="pt-BR"/>
              </w:rPr>
              <mc:AlternateContent>
                <mc:Choice Requires="wps">
                  <w:drawing>
                    <wp:anchor distT="0" distB="0" distL="114300" distR="114300" simplePos="0" relativeHeight="251661312" behindDoc="0" locked="0" layoutInCell="1" allowOverlap="1" wp14:anchorId="46DE27EB" wp14:editId="53AE3CBC">
                      <wp:simplePos x="0" y="0"/>
                      <wp:positionH relativeFrom="column">
                        <wp:posOffset>3886200</wp:posOffset>
                      </wp:positionH>
                      <wp:positionV relativeFrom="paragraph">
                        <wp:posOffset>714375</wp:posOffset>
                      </wp:positionV>
                      <wp:extent cx="914400" cy="266700"/>
                      <wp:effectExtent l="0" t="0" r="0" b="0"/>
                      <wp:wrapNone/>
                      <wp:docPr id="4" name="CaixaDeTexto 5"/>
                      <wp:cNvGraphicFramePr/>
                      <a:graphic xmlns:a="http://schemas.openxmlformats.org/drawingml/2006/main">
                        <a:graphicData uri="http://schemas.microsoft.com/office/word/2010/wordprocessingShape">
                          <wps:wsp>
                            <wps:cNvSpPr txBox="1"/>
                            <wps:spPr>
                              <a:xfrm>
                                <a:off x="0" y="0"/>
                                <a:ext cx="914400" cy="264560"/>
                              </a:xfrm>
                              <a:prstGeom prst="rect">
                                <a:avLst/>
                              </a:prstGeom>
                              <a:noFill/>
                              <a:ln>
                                <a:noFill/>
                              </a:ln>
                              <a:effectLst/>
                            </wps:spPr>
                            <wps:bodyPr vertOverflow="clip" horzOverflow="clip" rtlCol="0" anchor="t">
                              <a:spAutoFit/>
                            </wps:bodyPr>
                          </wps:wsp>
                        </a:graphicData>
                      </a:graphic>
                      <wp14:sizeRelH relativeFrom="page">
                        <wp14:pctWidth>0</wp14:pctWidth>
                      </wp14:sizeRelH>
                      <wp14:sizeRelV relativeFrom="page">
                        <wp14:pctHeight>0</wp14:pctHeight>
                      </wp14:sizeRelV>
                    </wp:anchor>
                  </w:drawing>
                </mc:Choice>
                <mc:Fallback>
                  <w:pict>
                    <v:shape w14:anchorId="7DA342AF" id="CaixaDeTexto 5" o:spid="_x0000_s1026" type="#_x0000_t202" style="position:absolute;margin-left:306pt;margin-top:56.25pt;width:1in;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" filled="f" stroked="f">
                      <v:textbox style="mso-fit-shape-to-text:t"/>
                    </v:shape>
                  </w:pict>
                </mc:Fallback>
              </mc:AlternateContent>
            </w:r>
          </w:p>
          <w:p w14:paraId="76B62612" w14:textId="77777777" w:rsidR="00CC08B2" w:rsidRPr="008E0ED1" w:rsidRDefault="00CC08B2" w:rsidP="008D196C">
            <w:pPr>
              <w:rPr>
                <w:rFonts w:ascii="Times New Roman" w:eastAsia="Times New Roman" w:hAnsi="Times New Roman"/>
                <w:sz w:val="24"/>
                <w:szCs w:val="24"/>
                <w:lang w:eastAsia="pt-BR"/>
              </w:rPr>
            </w:pPr>
          </w:p>
        </w:tc>
        <w:tc>
          <w:tcPr>
            <w:tcW w:w="714" w:type="dxa"/>
            <w:shd w:val="clear" w:color="auto" w:fill="auto"/>
            <w:vAlign w:val="center"/>
            <w:hideMark/>
          </w:tcPr>
          <w:p w14:paraId="44DF664B"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FRASCO</w:t>
            </w:r>
          </w:p>
        </w:tc>
        <w:tc>
          <w:tcPr>
            <w:tcW w:w="851" w:type="dxa"/>
            <w:shd w:val="clear" w:color="auto" w:fill="auto"/>
            <w:vAlign w:val="center"/>
            <w:hideMark/>
          </w:tcPr>
          <w:p w14:paraId="4964187F" w14:textId="77777777" w:rsidR="00CC08B2" w:rsidRPr="008E0ED1" w:rsidRDefault="00CC08B2" w:rsidP="008D196C">
            <w:pPr>
              <w:jc w:val="center"/>
              <w:rPr>
                <w:rFonts w:ascii="Times New Roman" w:eastAsia="Times New Roman" w:hAnsi="Times New Roman"/>
                <w:sz w:val="24"/>
                <w:szCs w:val="24"/>
                <w:lang w:eastAsia="pt-BR"/>
              </w:rPr>
            </w:pPr>
            <w:r w:rsidRPr="008E0ED1">
              <w:rPr>
                <w:rFonts w:ascii="Times New Roman" w:eastAsia="Times New Roman" w:hAnsi="Times New Roman"/>
                <w:sz w:val="24"/>
                <w:szCs w:val="24"/>
                <w:lang w:eastAsia="pt-BR"/>
              </w:rPr>
              <w:t>84</w:t>
            </w:r>
          </w:p>
        </w:tc>
        <w:tc>
          <w:tcPr>
            <w:tcW w:w="1143" w:type="dxa"/>
          </w:tcPr>
          <w:p w14:paraId="200CA465" w14:textId="77777777" w:rsidR="00CC08B2" w:rsidRPr="008E0ED1" w:rsidRDefault="00CC08B2" w:rsidP="008D196C">
            <w:pPr>
              <w:jc w:val="center"/>
              <w:rPr>
                <w:rFonts w:ascii="Times New Roman" w:eastAsia="Times New Roman" w:hAnsi="Times New Roman"/>
                <w:sz w:val="24"/>
                <w:szCs w:val="24"/>
                <w:lang w:eastAsia="pt-BR"/>
              </w:rPr>
            </w:pPr>
          </w:p>
        </w:tc>
        <w:tc>
          <w:tcPr>
            <w:tcW w:w="1090" w:type="dxa"/>
            <w:shd w:val="clear" w:color="000000" w:fill="FFFFFF"/>
            <w:vAlign w:val="center"/>
          </w:tcPr>
          <w:p w14:paraId="200B6B85" w14:textId="77777777" w:rsidR="00CC08B2" w:rsidRPr="008E0ED1" w:rsidRDefault="00CC08B2" w:rsidP="008D196C">
            <w:pPr>
              <w:jc w:val="center"/>
              <w:rPr>
                <w:rFonts w:ascii="Times New Roman" w:eastAsia="Times New Roman" w:hAnsi="Times New Roman"/>
                <w:sz w:val="24"/>
                <w:szCs w:val="24"/>
                <w:lang w:eastAsia="pt-BR"/>
              </w:rPr>
            </w:pPr>
          </w:p>
        </w:tc>
        <w:tc>
          <w:tcPr>
            <w:tcW w:w="1446" w:type="dxa"/>
            <w:shd w:val="clear" w:color="000000" w:fill="FFFFFF"/>
            <w:vAlign w:val="center"/>
          </w:tcPr>
          <w:p w14:paraId="712882F6" w14:textId="77777777" w:rsidR="00CC08B2" w:rsidRPr="008E0ED1" w:rsidRDefault="00CC08B2" w:rsidP="008D196C">
            <w:pPr>
              <w:jc w:val="center"/>
              <w:rPr>
                <w:rFonts w:ascii="Times New Roman" w:eastAsia="Times New Roman" w:hAnsi="Times New Roman"/>
                <w:sz w:val="24"/>
                <w:szCs w:val="24"/>
                <w:lang w:eastAsia="pt-BR"/>
              </w:rPr>
            </w:pPr>
          </w:p>
        </w:tc>
      </w:tr>
    </w:tbl>
    <w:p w14:paraId="25AF2C40" w14:textId="77777777" w:rsidR="006D05EA" w:rsidRPr="006D05EA" w:rsidRDefault="006D05EA" w:rsidP="006D05EA">
      <w:pPr>
        <w:suppressAutoHyphens w:val="0"/>
        <w:spacing w:after="0" w:line="240" w:lineRule="auto"/>
        <w:rPr>
          <w:rFonts w:ascii="Arial" w:eastAsia="Times New Roman" w:hAnsi="Arial" w:cs="Arial"/>
          <w:color w:val="auto"/>
          <w:sz w:val="20"/>
          <w:szCs w:val="20"/>
        </w:rPr>
      </w:pPr>
    </w:p>
    <w:p w14:paraId="4C4168E5"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rPr>
      </w:pPr>
      <w:r w:rsidRPr="006D05EA">
        <w:rPr>
          <w:rFonts w:ascii="Arial" w:eastAsia="Times New Roman" w:hAnsi="Arial" w:cs="Arial"/>
          <w:color w:val="auto"/>
          <w:sz w:val="20"/>
          <w:szCs w:val="20"/>
        </w:rPr>
        <w:t>A listagem do cadastro de reserva referente ao presente registro de preços consta como anexo a esta Ata.</w:t>
      </w:r>
    </w:p>
    <w:p w14:paraId="0461E446" w14:textId="77777777" w:rsidR="006D05EA" w:rsidRPr="006D05EA" w:rsidRDefault="006D05EA" w:rsidP="006D05EA">
      <w:pPr>
        <w:widowControl w:val="0"/>
        <w:numPr>
          <w:ilvl w:val="0"/>
          <w:numId w:val="9"/>
        </w:numPr>
        <w:suppressAutoHyphens w:val="0"/>
        <w:autoSpaceDE w:val="0"/>
        <w:autoSpaceDN w:val="0"/>
        <w:adjustRightInd w:val="0"/>
        <w:spacing w:before="240" w:after="0" w:line="240" w:lineRule="auto"/>
        <w:jc w:val="both"/>
        <w:rPr>
          <w:rFonts w:ascii="Arial" w:eastAsia="Times New Roman" w:hAnsi="Arial" w:cs="Arial"/>
          <w:b/>
          <w:i/>
          <w:color w:val="auto"/>
          <w:sz w:val="20"/>
          <w:szCs w:val="20"/>
          <w:lang w:eastAsia="pt-BR"/>
        </w:rPr>
      </w:pPr>
      <w:r w:rsidRPr="006D05EA">
        <w:rPr>
          <w:rFonts w:ascii="Arial" w:eastAsia="Times New Roman" w:hAnsi="Arial" w:cs="Arial"/>
          <w:b/>
          <w:bCs/>
          <w:i/>
          <w:iCs/>
          <w:color w:val="auto"/>
          <w:sz w:val="20"/>
          <w:szCs w:val="20"/>
          <w:lang w:eastAsia="pt-BR"/>
        </w:rPr>
        <w:t>ÓRGÃO(S) GERENCIADOR E PARTICIPANTE(S)</w:t>
      </w:r>
    </w:p>
    <w:p w14:paraId="3A7F050E" w14:textId="26661CA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color w:val="auto"/>
          <w:sz w:val="20"/>
          <w:szCs w:val="20"/>
          <w:lang w:eastAsia="pt-BR"/>
        </w:rPr>
      </w:pPr>
      <w:r w:rsidRPr="006D05EA">
        <w:rPr>
          <w:rFonts w:ascii="Arial" w:eastAsia="Times New Roman" w:hAnsi="Arial" w:cs="Arial"/>
          <w:i/>
          <w:color w:val="auto"/>
          <w:sz w:val="20"/>
          <w:szCs w:val="20"/>
          <w:lang w:eastAsia="pt-BR"/>
        </w:rPr>
        <w:t xml:space="preserve">O órgão gerenciador será o </w:t>
      </w:r>
      <w:r w:rsidRPr="006D05EA">
        <w:rPr>
          <w:rFonts w:ascii="Arial" w:eastAsia="Times New Roman" w:hAnsi="Arial" w:cs="Arial"/>
          <w:color w:val="auto"/>
          <w:sz w:val="20"/>
          <w:szCs w:val="20"/>
          <w:lang w:eastAsia="pt-BR"/>
        </w:rPr>
        <w:t xml:space="preserve">Município de Saquarema, representado pela Secretaria Municipal de </w:t>
      </w:r>
      <w:r w:rsidR="00113A36">
        <w:rPr>
          <w:rFonts w:ascii="Arial" w:eastAsia="Times New Roman" w:hAnsi="Arial" w:cs="Arial"/>
          <w:color w:val="auto"/>
          <w:sz w:val="20"/>
          <w:szCs w:val="20"/>
          <w:lang w:eastAsia="pt-BR"/>
        </w:rPr>
        <w:t>Desenvolvimento Social</w:t>
      </w:r>
    </w:p>
    <w:p w14:paraId="35F1C9B2"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lastRenderedPageBreak/>
        <w:t>São órgãos e entidades públicas participantes do registro de preços:</w:t>
      </w:r>
    </w:p>
    <w:p w14:paraId="17D382D0" w14:textId="77777777" w:rsidR="006D05EA" w:rsidRPr="006D05EA" w:rsidRDefault="006D05EA" w:rsidP="006D05EA">
      <w:pPr>
        <w:widowControl w:val="0"/>
        <w:tabs>
          <w:tab w:val="left" w:pos="2093"/>
        </w:tabs>
        <w:suppressAutoHyphens w:val="0"/>
        <w:autoSpaceDE w:val="0"/>
        <w:autoSpaceDN w:val="0"/>
        <w:adjustRightInd w:val="0"/>
        <w:spacing w:before="240" w:after="0" w:line="240" w:lineRule="auto"/>
        <w:ind w:left="792" w:right="-30"/>
        <w:jc w:val="both"/>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9"/>
        <w:gridCol w:w="2156"/>
        <w:gridCol w:w="2115"/>
        <w:gridCol w:w="2144"/>
      </w:tblGrid>
      <w:tr w:rsidR="006D05EA" w:rsidRPr="006D05EA" w14:paraId="0AFE8649" w14:textId="77777777" w:rsidTr="00D35DEB">
        <w:tc>
          <w:tcPr>
            <w:tcW w:w="2244" w:type="dxa"/>
          </w:tcPr>
          <w:p w14:paraId="284E348A"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 xml:space="preserve">Item nº </w:t>
            </w:r>
          </w:p>
        </w:tc>
        <w:tc>
          <w:tcPr>
            <w:tcW w:w="2244" w:type="dxa"/>
          </w:tcPr>
          <w:p w14:paraId="5B4256D7"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Órgãos Participantes</w:t>
            </w:r>
          </w:p>
        </w:tc>
        <w:tc>
          <w:tcPr>
            <w:tcW w:w="2245" w:type="dxa"/>
          </w:tcPr>
          <w:p w14:paraId="1B0A659A"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Unidade</w:t>
            </w:r>
          </w:p>
        </w:tc>
        <w:tc>
          <w:tcPr>
            <w:tcW w:w="2245" w:type="dxa"/>
          </w:tcPr>
          <w:p w14:paraId="78E88335"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Quantidade</w:t>
            </w:r>
          </w:p>
        </w:tc>
      </w:tr>
      <w:tr w:rsidR="006D05EA" w:rsidRPr="006D05EA" w14:paraId="456B2FA5" w14:textId="77777777" w:rsidTr="00D35DEB">
        <w:tc>
          <w:tcPr>
            <w:tcW w:w="2244" w:type="dxa"/>
          </w:tcPr>
          <w:p w14:paraId="61726613"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4" w:type="dxa"/>
          </w:tcPr>
          <w:p w14:paraId="7CC2D2A5"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59180BC9"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0A890400"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r>
      <w:tr w:rsidR="006D05EA" w:rsidRPr="006D05EA" w14:paraId="750395C0" w14:textId="77777777" w:rsidTr="00D35DEB">
        <w:tc>
          <w:tcPr>
            <w:tcW w:w="2244" w:type="dxa"/>
          </w:tcPr>
          <w:p w14:paraId="3C0F96E5"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4" w:type="dxa"/>
          </w:tcPr>
          <w:p w14:paraId="3D1CB3BF"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11287716"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586D5285"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r>
      <w:tr w:rsidR="006D05EA" w:rsidRPr="006D05EA" w14:paraId="69F4CFF3" w14:textId="77777777" w:rsidTr="00D35DEB">
        <w:tc>
          <w:tcPr>
            <w:tcW w:w="2244" w:type="dxa"/>
          </w:tcPr>
          <w:p w14:paraId="2594D3FF"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4" w:type="dxa"/>
          </w:tcPr>
          <w:p w14:paraId="5995B12E"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5EBB1FDB"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4BC1EED9"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r>
    </w:tbl>
    <w:p w14:paraId="6FDA844D" w14:textId="77777777" w:rsidR="006D05EA" w:rsidRPr="006D05EA" w:rsidRDefault="006D05EA" w:rsidP="006D05EA">
      <w:pPr>
        <w:widowControl w:val="0"/>
        <w:suppressAutoHyphens w:val="0"/>
        <w:autoSpaceDE w:val="0"/>
        <w:autoSpaceDN w:val="0"/>
        <w:adjustRightInd w:val="0"/>
        <w:spacing w:after="0" w:line="240" w:lineRule="auto"/>
        <w:ind w:right="-30"/>
        <w:jc w:val="both"/>
        <w:rPr>
          <w:rFonts w:ascii="Arial" w:eastAsia="Times New Roman" w:hAnsi="Arial" w:cs="Arial"/>
          <w:i/>
          <w:iCs/>
          <w:color w:val="auto"/>
          <w:sz w:val="20"/>
          <w:szCs w:val="20"/>
          <w:lang w:eastAsia="pt-BR"/>
        </w:rPr>
      </w:pPr>
    </w:p>
    <w:p w14:paraId="2D1274CF" w14:textId="77777777" w:rsidR="006D05EA" w:rsidRPr="006D05EA" w:rsidRDefault="006D05EA" w:rsidP="006D05EA">
      <w:pPr>
        <w:keepNext/>
        <w:keepLines/>
        <w:widowControl w:val="0"/>
        <w:numPr>
          <w:ilvl w:val="0"/>
          <w:numId w:val="9"/>
        </w:numPr>
        <w:suppressAutoHyphens w:val="0"/>
        <w:autoSpaceDE w:val="0"/>
        <w:autoSpaceDN w:val="0"/>
        <w:adjustRightInd w:val="0"/>
        <w:spacing w:before="480" w:after="120" w:line="240" w:lineRule="auto"/>
        <w:jc w:val="both"/>
        <w:outlineLvl w:val="0"/>
        <w:rPr>
          <w:rFonts w:ascii="Arial" w:eastAsiaTheme="majorEastAsia" w:hAnsi="Arial" w:cs="Arial"/>
          <w:b/>
          <w:bCs/>
          <w:i/>
          <w:color w:val="FF0000"/>
          <w:sz w:val="20"/>
          <w:szCs w:val="20"/>
        </w:rPr>
      </w:pPr>
      <w:r w:rsidRPr="006D05EA">
        <w:rPr>
          <w:rFonts w:ascii="Arial" w:eastAsiaTheme="majorEastAsia" w:hAnsi="Arial" w:cs="Arial"/>
          <w:b/>
          <w:bCs/>
          <w:color w:val="auto"/>
          <w:sz w:val="20"/>
          <w:szCs w:val="20"/>
        </w:rPr>
        <w:t xml:space="preserve">DA ADESÃO À ATA DE REGISTRO DE PREÇOS </w:t>
      </w:r>
    </w:p>
    <w:p w14:paraId="38180656"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0CB7E29E" w14:textId="77777777" w:rsidR="006D05EA" w:rsidRPr="006D05EA" w:rsidRDefault="006D05EA" w:rsidP="006D05EA">
      <w:pPr>
        <w:numPr>
          <w:ilvl w:val="2"/>
          <w:numId w:val="9"/>
        </w:numPr>
        <w:suppressAutoHyphens w:val="0"/>
        <w:spacing w:before="120" w:after="120" w:line="240" w:lineRule="auto"/>
        <w:ind w:left="1224"/>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057D84EB"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B60E3B8"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0F0CD41A"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7A319D25"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C667B04"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Após a autorização do órgão gerenciador, o órgão não participante deverá efetivar a contratação solicitada em até noventa dias, observado o prazo de validade da Ata de Registro de Preços.</w:t>
      </w:r>
    </w:p>
    <w:p w14:paraId="628A3BEA" w14:textId="77777777" w:rsidR="006D05EA" w:rsidRPr="006D05EA" w:rsidRDefault="006D05EA" w:rsidP="006D05EA">
      <w:pPr>
        <w:numPr>
          <w:ilvl w:val="2"/>
          <w:numId w:val="9"/>
        </w:numPr>
        <w:suppressAutoHyphens w:val="0"/>
        <w:spacing w:before="120" w:after="120" w:line="240" w:lineRule="auto"/>
        <w:ind w:left="1224"/>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Caberá ao órgão gerenciador autorizar, excepcional e justificadamente, a prorrogação do prazo para efetivação da contratação, respeitado o prazo de vigência da ata, desde que solicitada pelo órgão não participante.</w:t>
      </w:r>
    </w:p>
    <w:p w14:paraId="6C297CB0" w14:textId="77777777" w:rsidR="006D05EA" w:rsidRPr="006D05EA" w:rsidRDefault="006D05EA" w:rsidP="006D05EA">
      <w:pPr>
        <w:keepNext/>
        <w:keepLines/>
        <w:widowControl w:val="0"/>
        <w:numPr>
          <w:ilvl w:val="0"/>
          <w:numId w:val="9"/>
        </w:numPr>
        <w:suppressAutoHyphens w:val="0"/>
        <w:autoSpaceDE w:val="0"/>
        <w:autoSpaceDN w:val="0"/>
        <w:adjustRightInd w:val="0"/>
        <w:spacing w:before="480" w:after="120" w:line="240" w:lineRule="auto"/>
        <w:jc w:val="both"/>
        <w:outlineLvl w:val="0"/>
        <w:rPr>
          <w:rFonts w:ascii="Arial" w:eastAsiaTheme="majorEastAsia" w:hAnsi="Arial" w:cs="Arial"/>
          <w:b/>
          <w:bCs/>
          <w:iCs/>
          <w:color w:val="auto"/>
          <w:sz w:val="20"/>
          <w:szCs w:val="20"/>
          <w:lang w:eastAsia="pt-BR"/>
        </w:rPr>
      </w:pPr>
      <w:r w:rsidRPr="006D05EA">
        <w:rPr>
          <w:rFonts w:ascii="Arial" w:eastAsiaTheme="majorEastAsia" w:hAnsi="Arial" w:cs="Arial"/>
          <w:b/>
          <w:bCs/>
          <w:color w:val="auto"/>
          <w:sz w:val="20"/>
          <w:szCs w:val="20"/>
          <w:lang w:eastAsia="pt-BR"/>
        </w:rPr>
        <w:lastRenderedPageBreak/>
        <w:t xml:space="preserve">VALIDADE DA ATA </w:t>
      </w:r>
    </w:p>
    <w:p w14:paraId="0EA14F5F" w14:textId="78459AF0"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color w:val="auto"/>
          <w:sz w:val="20"/>
          <w:szCs w:val="20"/>
          <w:lang w:eastAsia="pt-BR"/>
        </w:rPr>
        <w:t xml:space="preserve">A validade da Ata de Registro de Preços será de </w:t>
      </w:r>
      <w:r w:rsidRPr="006D05EA">
        <w:rPr>
          <w:rFonts w:ascii="Arial" w:eastAsia="Times New Roman" w:hAnsi="Arial" w:cs="Arial"/>
          <w:i/>
          <w:color w:val="auto"/>
          <w:sz w:val="20"/>
          <w:szCs w:val="20"/>
          <w:lang w:eastAsia="pt-BR"/>
        </w:rPr>
        <w:t>12 (doze) meses</w:t>
      </w:r>
      <w:r w:rsidRPr="006D05EA">
        <w:rPr>
          <w:rFonts w:ascii="Arial" w:eastAsia="Times New Roman" w:hAnsi="Arial" w:cs="Arial"/>
          <w:color w:val="auto"/>
          <w:sz w:val="20"/>
          <w:szCs w:val="20"/>
          <w:lang w:eastAsia="pt-BR"/>
        </w:rPr>
        <w:t xml:space="preserve">, a partir da data de sua </w:t>
      </w:r>
      <w:r w:rsidR="009671D2">
        <w:rPr>
          <w:rFonts w:ascii="Arial" w:eastAsia="Times New Roman" w:hAnsi="Arial" w:cs="Arial"/>
          <w:color w:val="auto"/>
          <w:sz w:val="20"/>
          <w:szCs w:val="20"/>
          <w:lang w:eastAsia="pt-BR"/>
        </w:rPr>
        <w:t>publicação</w:t>
      </w:r>
      <w:r w:rsidRPr="006D05EA">
        <w:rPr>
          <w:rFonts w:ascii="Arial" w:eastAsia="Times New Roman" w:hAnsi="Arial" w:cs="Arial"/>
          <w:color w:val="auto"/>
          <w:sz w:val="20"/>
          <w:szCs w:val="20"/>
          <w:lang w:eastAsia="pt-BR"/>
        </w:rPr>
        <w:t>, não podendo ser prorrogada.</w:t>
      </w:r>
    </w:p>
    <w:p w14:paraId="5D6EA47C" w14:textId="77777777" w:rsidR="006D05EA" w:rsidRPr="006D05EA" w:rsidRDefault="006D05EA" w:rsidP="006D05EA">
      <w:pPr>
        <w:suppressAutoHyphens w:val="0"/>
        <w:autoSpaceDE w:val="0"/>
        <w:autoSpaceDN w:val="0"/>
        <w:adjustRightInd w:val="0"/>
        <w:spacing w:before="120" w:after="120"/>
        <w:ind w:left="425"/>
        <w:jc w:val="both"/>
        <w:rPr>
          <w:rFonts w:ascii="Arial" w:eastAsia="Times New Roman" w:hAnsi="Arial" w:cs="Arial"/>
          <w:iCs/>
          <w:color w:val="auto"/>
          <w:sz w:val="20"/>
          <w:szCs w:val="20"/>
          <w:lang w:eastAsia="pt-BR"/>
        </w:rPr>
      </w:pPr>
    </w:p>
    <w:p w14:paraId="78A912FE" w14:textId="77777777" w:rsidR="006D05EA" w:rsidRPr="006D05EA" w:rsidRDefault="006D05EA" w:rsidP="006D05EA">
      <w:pPr>
        <w:widowControl w:val="0"/>
        <w:numPr>
          <w:ilvl w:val="0"/>
          <w:numId w:val="9"/>
        </w:numPr>
        <w:suppressAutoHyphens w:val="0"/>
        <w:autoSpaceDE w:val="0"/>
        <w:autoSpaceDN w:val="0"/>
        <w:adjustRightInd w:val="0"/>
        <w:spacing w:before="240" w:after="0" w:line="240" w:lineRule="auto"/>
        <w:ind w:right="-30"/>
        <w:jc w:val="both"/>
        <w:rPr>
          <w:rFonts w:ascii="Arial" w:eastAsia="Times New Roman" w:hAnsi="Arial" w:cs="Arial"/>
          <w:iCs/>
          <w:color w:val="auto"/>
          <w:sz w:val="20"/>
          <w:szCs w:val="20"/>
          <w:lang w:eastAsia="pt-BR"/>
        </w:rPr>
      </w:pPr>
      <w:r w:rsidRPr="006D05EA">
        <w:rPr>
          <w:rFonts w:ascii="Arial" w:eastAsia="Times New Roman" w:hAnsi="Arial" w:cs="Arial"/>
          <w:b/>
          <w:bCs/>
          <w:color w:val="auto"/>
          <w:sz w:val="20"/>
          <w:szCs w:val="20"/>
          <w:lang w:eastAsia="pt-BR"/>
        </w:rPr>
        <w:t>REVISÃO E CANCELAMENTO</w:t>
      </w:r>
      <w:r w:rsidRPr="006D05EA">
        <w:rPr>
          <w:rFonts w:ascii="Arial" w:eastAsia="Times New Roman" w:hAnsi="Arial" w:cs="Arial"/>
          <w:iCs/>
          <w:color w:val="auto"/>
          <w:sz w:val="20"/>
          <w:szCs w:val="20"/>
          <w:lang w:eastAsia="pt-BR"/>
        </w:rPr>
        <w:t xml:space="preserve"> </w:t>
      </w:r>
    </w:p>
    <w:p w14:paraId="094A9456" w14:textId="77777777" w:rsidR="006D05EA" w:rsidRPr="006D05EA" w:rsidRDefault="006D05EA" w:rsidP="006D05EA">
      <w:pPr>
        <w:numPr>
          <w:ilvl w:val="1"/>
          <w:numId w:val="9"/>
        </w:numPr>
        <w:suppressAutoHyphens w:val="0"/>
        <w:spacing w:before="120" w:after="120" w:line="240" w:lineRule="auto"/>
        <w:ind w:left="425" w:firstLine="0"/>
        <w:contextualSpacing/>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Administração realizará pesquisa de mercado periodicamente, em intervalos não superiores a 180 (cento e oitenta) dias, a fim de verificar a vantajosidade dos preços registrados nesta Ata.</w:t>
      </w:r>
    </w:p>
    <w:p w14:paraId="0D2956AD"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Os preços registrados poderão ser revistos em decorrência de eventual redução dos preços praticados no mercado ou de fato que eleve o custo do objeto registrado, cabendo à Administração promover as negociações junto ao(s) fornecedor(es).</w:t>
      </w:r>
    </w:p>
    <w:p w14:paraId="05EEDD81"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Quando o preço registrado se tornar superior ao preço praticado no mercado por motivo superveniente, a Administração convocará o(s) fornecedor(es) para negociar(em) a redução dos preços aos valores praticados pelo mercado.</w:t>
      </w:r>
    </w:p>
    <w:p w14:paraId="37B4493F"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fornecedor que não aceitar reduzir seu preço ao valor praticado pelo mercado será liberado do compromisso assumido, sem aplicação de penalidade.</w:t>
      </w:r>
    </w:p>
    <w:p w14:paraId="1A6AD63F"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ordem de classificação dos fornecedores que aceitarem reduzir seus preços aos valores de mercado observará a classificação original.</w:t>
      </w:r>
    </w:p>
    <w:p w14:paraId="0FA9F8FE"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Quando o preço de mercado </w:t>
      </w:r>
      <w:proofErr w:type="gramStart"/>
      <w:r w:rsidRPr="006D05EA">
        <w:rPr>
          <w:rFonts w:ascii="Arial" w:eastAsia="Times New Roman" w:hAnsi="Arial" w:cs="Arial"/>
          <w:color w:val="auto"/>
          <w:sz w:val="20"/>
          <w:szCs w:val="20"/>
          <w:lang w:eastAsia="pt-BR"/>
        </w:rPr>
        <w:t>tornar-se</w:t>
      </w:r>
      <w:proofErr w:type="gramEnd"/>
      <w:r w:rsidRPr="006D05EA">
        <w:rPr>
          <w:rFonts w:ascii="Arial" w:eastAsia="Times New Roman" w:hAnsi="Arial" w:cs="Arial"/>
          <w:color w:val="auto"/>
          <w:sz w:val="20"/>
          <w:szCs w:val="20"/>
          <w:lang w:eastAsia="pt-BR"/>
        </w:rPr>
        <w:t xml:space="preserve"> superior aos preços registrados e o fornecedor não puder cumprir o compromisso, o órgão gerenciador poderá:</w:t>
      </w:r>
    </w:p>
    <w:p w14:paraId="06C1F468"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liberar o fornecedor do compromisso assumido, caso a comunicação ocorra antes do pedido de fornecimento, e sem aplicação da penalidade se confirmada a veracidade dos motivos e comprovantes apresentados; e</w:t>
      </w:r>
    </w:p>
    <w:p w14:paraId="59C9DBDF"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convocar os demais fornecedores para assegurar igual oportunidade de negociação.</w:t>
      </w:r>
    </w:p>
    <w:p w14:paraId="3004ECA7"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havendo êxito nas negociações, o órgão gerenciador deverá proceder à revogação desta ata de registro de preços, adotando as medidas cabíveis para obtenção da contratação mais vantajosa.</w:t>
      </w:r>
    </w:p>
    <w:p w14:paraId="47F7990F"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registro do fornecedor será cancelado quando:</w:t>
      </w:r>
    </w:p>
    <w:p w14:paraId="00B7BEDA"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descumprir as condições da ata de registro de preços;</w:t>
      </w:r>
    </w:p>
    <w:p w14:paraId="242161FA"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retirar a nota de empenho ou instrumento equivalente no prazo estabelecido pela Administração, sem justificativa aceitável;</w:t>
      </w:r>
    </w:p>
    <w:p w14:paraId="2FB870D0"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aceitar reduzir o seu preço registrado, na hipótese deste se tornar superior àqueles praticados no mercado; ou</w:t>
      </w:r>
    </w:p>
    <w:p w14:paraId="51CCBB5C"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sofrer sanção administrativa cujo efeito torne-o proibido de celebrar contrato administrativo, alcançando o órgão gerenciador e órgão(s) participante(s).</w:t>
      </w:r>
    </w:p>
    <w:p w14:paraId="363C87CF"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cancelamento de registros nas hipóteses previstas nos itens 6.7.1, 6.7.2 e 6.7.4 será formalizado por despacho do órgão gerenciador, assegurado o contraditório e a ampla defesa.</w:t>
      </w:r>
    </w:p>
    <w:p w14:paraId="4B32E804"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cancelamento do registro de preços poderá ocorrer por fato superveniente, decorrente de caso fortuito ou força maior, que prejudique o cumprimento da ata, devidamente comprovados e justificados:</w:t>
      </w:r>
    </w:p>
    <w:p w14:paraId="7AFBB6CB"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lastRenderedPageBreak/>
        <w:t>por razão de interesse público; ou</w:t>
      </w:r>
    </w:p>
    <w:p w14:paraId="25A085AE"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pedido do fornecedor. </w:t>
      </w:r>
    </w:p>
    <w:p w14:paraId="1A352879" w14:textId="77777777" w:rsidR="006D05EA" w:rsidRPr="006D05EA" w:rsidRDefault="006D05EA" w:rsidP="006D05EA">
      <w:pPr>
        <w:keepNext/>
        <w:keepLines/>
        <w:widowControl w:val="0"/>
        <w:numPr>
          <w:ilvl w:val="0"/>
          <w:numId w:val="9"/>
        </w:numPr>
        <w:suppressAutoHyphens w:val="0"/>
        <w:autoSpaceDE w:val="0"/>
        <w:autoSpaceDN w:val="0"/>
        <w:adjustRightInd w:val="0"/>
        <w:spacing w:before="480" w:after="120" w:line="240" w:lineRule="auto"/>
        <w:ind w:left="357" w:hanging="357"/>
        <w:jc w:val="both"/>
        <w:outlineLvl w:val="0"/>
        <w:rPr>
          <w:rFonts w:ascii="Arial" w:eastAsiaTheme="majorEastAsia" w:hAnsi="Arial" w:cs="Arial"/>
          <w:b/>
          <w:bCs/>
          <w:color w:val="auto"/>
          <w:sz w:val="20"/>
          <w:szCs w:val="20"/>
          <w:lang w:eastAsia="pt-BR"/>
        </w:rPr>
      </w:pPr>
      <w:r w:rsidRPr="006D05EA">
        <w:rPr>
          <w:rFonts w:ascii="Arial" w:eastAsiaTheme="majorEastAsia" w:hAnsi="Arial" w:cs="Arial"/>
          <w:b/>
          <w:bCs/>
          <w:color w:val="auto"/>
          <w:sz w:val="20"/>
          <w:szCs w:val="20"/>
          <w:lang w:eastAsia="pt-BR"/>
        </w:rPr>
        <w:t>DAS PENALIDADES</w:t>
      </w:r>
    </w:p>
    <w:p w14:paraId="045E6FA5"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O descumprimento da Ata de Registro de Preços ensejará aplicação das penalidades estabelecidas no Edital.</w:t>
      </w:r>
    </w:p>
    <w:p w14:paraId="35EDBD92" w14:textId="77777777" w:rsidR="006D05EA" w:rsidRPr="006D05EA" w:rsidRDefault="006D05EA" w:rsidP="006D05EA">
      <w:pPr>
        <w:numPr>
          <w:ilvl w:val="2"/>
          <w:numId w:val="9"/>
        </w:numPr>
        <w:suppressAutoHyphens w:val="0"/>
        <w:autoSpaceDE w:val="0"/>
        <w:autoSpaceDN w:val="0"/>
        <w:adjustRightInd w:val="0"/>
        <w:spacing w:before="120" w:after="120" w:line="240" w:lineRule="auto"/>
        <w:jc w:val="both"/>
        <w:rPr>
          <w:rFonts w:ascii="Arial" w:eastAsia="Times New Roman" w:hAnsi="Arial" w:cs="Arial"/>
          <w:iCs/>
          <w:color w:val="auto"/>
          <w:sz w:val="20"/>
          <w:szCs w:val="20"/>
          <w:lang w:eastAsia="pt-BR"/>
        </w:rPr>
      </w:pPr>
      <w:r w:rsidRPr="006D05EA">
        <w:rPr>
          <w:rFonts w:ascii="Arial" w:eastAsia="Times New Roman" w:hAnsi="Arial" w:cs="Arial"/>
          <w:color w:val="000000"/>
          <w:sz w:val="20"/>
          <w:szCs w:val="20"/>
          <w:lang w:eastAsia="pt-BR"/>
        </w:rPr>
        <w:t xml:space="preserve">As sanções do item acima também se aplicam aos integrantes do cadastro de reserva, em pregão para registro de preços que, convocados, não honrarem o compromisso assumido injustificadamente, nos termos do art. 49, §1º do Decreto nº 10.024/19. </w:t>
      </w:r>
    </w:p>
    <w:p w14:paraId="7C8E5F74"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7CF0E809"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O órgão participante deverá comunicar ao órgão gerenciador qualquer das ocorrências previstas no art. 20 do Decreto nº 7.892/2013, dada a necessidade de instauração de procedimento para cancelamento do registro do fornecedor.</w:t>
      </w:r>
    </w:p>
    <w:p w14:paraId="4102AE0F" w14:textId="77777777" w:rsidR="006D05EA" w:rsidRPr="006D05EA" w:rsidRDefault="006D05EA" w:rsidP="006D05EA">
      <w:pPr>
        <w:widowControl w:val="0"/>
        <w:suppressAutoHyphens w:val="0"/>
        <w:autoSpaceDE w:val="0"/>
        <w:autoSpaceDN w:val="0"/>
        <w:adjustRightInd w:val="0"/>
        <w:spacing w:after="0" w:line="240" w:lineRule="auto"/>
        <w:ind w:left="360"/>
        <w:jc w:val="both"/>
        <w:rPr>
          <w:rFonts w:ascii="Arial" w:eastAsia="Times New Roman" w:hAnsi="Arial" w:cs="Arial"/>
          <w:b/>
          <w:iCs/>
          <w:color w:val="auto"/>
          <w:sz w:val="20"/>
          <w:szCs w:val="20"/>
          <w:lang w:eastAsia="pt-BR"/>
        </w:rPr>
      </w:pPr>
    </w:p>
    <w:p w14:paraId="1EDC5AFB" w14:textId="77777777" w:rsidR="006D05EA" w:rsidRPr="006D05EA" w:rsidRDefault="006D05EA" w:rsidP="006D05EA">
      <w:pPr>
        <w:widowControl w:val="0"/>
        <w:numPr>
          <w:ilvl w:val="0"/>
          <w:numId w:val="9"/>
        </w:numPr>
        <w:suppressAutoHyphens w:val="0"/>
        <w:autoSpaceDE w:val="0"/>
        <w:autoSpaceDN w:val="0"/>
        <w:adjustRightInd w:val="0"/>
        <w:spacing w:after="0" w:line="240" w:lineRule="auto"/>
        <w:jc w:val="both"/>
        <w:rPr>
          <w:rFonts w:ascii="Arial" w:eastAsia="Times New Roman" w:hAnsi="Arial" w:cs="Arial"/>
          <w:b/>
          <w:iCs/>
          <w:color w:val="auto"/>
          <w:sz w:val="20"/>
          <w:szCs w:val="20"/>
          <w:lang w:eastAsia="pt-BR"/>
        </w:rPr>
      </w:pPr>
      <w:r w:rsidRPr="006D05EA">
        <w:rPr>
          <w:rFonts w:ascii="Arial" w:eastAsia="Times New Roman" w:hAnsi="Arial" w:cs="Arial"/>
          <w:b/>
          <w:bCs/>
          <w:iCs/>
          <w:color w:val="auto"/>
          <w:sz w:val="20"/>
          <w:szCs w:val="20"/>
          <w:lang w:eastAsia="pt-BR"/>
        </w:rPr>
        <w:t>CONDIÇÕES GERAIS</w:t>
      </w:r>
    </w:p>
    <w:p w14:paraId="069B0762"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476F6EC"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iCs/>
          <w:color w:val="auto"/>
          <w:sz w:val="20"/>
          <w:szCs w:val="20"/>
          <w:lang w:eastAsia="pt-BR"/>
        </w:rPr>
        <w:t>É vedado efetuar acréscimos nos quantitativos fixados nesta ata de registro de preços, inclusive o acréscimo de que trata o § 1º do art</w:t>
      </w:r>
      <w:r w:rsidRPr="006D05EA">
        <w:rPr>
          <w:rFonts w:ascii="Arial" w:eastAsia="Times New Roman" w:hAnsi="Arial" w:cs="Arial"/>
          <w:color w:val="auto"/>
          <w:sz w:val="20"/>
          <w:szCs w:val="20"/>
          <w:lang w:eastAsia="pt-BR"/>
        </w:rPr>
        <w:t>. 65 da Lei nº 8.666/93, nos termos do art. 12, §1º do Decreto nº 7892/13.</w:t>
      </w:r>
    </w:p>
    <w:p w14:paraId="36871C66" w14:textId="59274EE4" w:rsidR="00113A36" w:rsidRPr="00E13CB7" w:rsidRDefault="006D05EA" w:rsidP="00113A36">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A ata de realização da sessão pública do pregão, contendo a relação dos licitantes que aceitarem cotar os bens ou serviços com preços iguais ao do licitante vencedor do certame, compõe anexo a esta Ata de Registro de Preços, nos termos do art. 11, §4º do Decreto n. 7.892, de 2014</w:t>
      </w:r>
    </w:p>
    <w:p w14:paraId="1B0DA439" w14:textId="77777777" w:rsidR="006D05EA" w:rsidRPr="006D05EA" w:rsidRDefault="006D05EA" w:rsidP="006D05EA">
      <w:pPr>
        <w:widowControl w:val="0"/>
        <w:suppressAutoHyphens w:val="0"/>
        <w:autoSpaceDE w:val="0"/>
        <w:autoSpaceDN w:val="0"/>
        <w:adjustRightInd w:val="0"/>
        <w:spacing w:after="0" w:line="240" w:lineRule="auto"/>
        <w:ind w:right="-15"/>
        <w:jc w:val="both"/>
        <w:rPr>
          <w:rFonts w:ascii="Arial" w:eastAsia="Times New Roman" w:hAnsi="Arial" w:cs="Arial"/>
          <w:color w:val="auto"/>
          <w:sz w:val="20"/>
          <w:szCs w:val="20"/>
          <w:lang w:eastAsia="pt-BR"/>
        </w:rPr>
      </w:pPr>
    </w:p>
    <w:p w14:paraId="7561EE34" w14:textId="78593604" w:rsidR="006D05EA" w:rsidRDefault="006D05EA" w:rsidP="006D05EA">
      <w:pPr>
        <w:widowControl w:val="0"/>
        <w:suppressAutoHyphens w:val="0"/>
        <w:autoSpaceDE w:val="0"/>
        <w:autoSpaceDN w:val="0"/>
        <w:adjustRightInd w:val="0"/>
        <w:spacing w:after="0" w:line="240" w:lineRule="auto"/>
        <w:ind w:right="-15"/>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Para firmeza e validade do pactuado, a presente Ata foi lavrada e por estarem justas e compromissadas, as partes assinam a presente Ata em 03 (três) vias de igual teor e forma, na presença das testemunhas abaixo. </w:t>
      </w:r>
    </w:p>
    <w:p w14:paraId="117A23CD" w14:textId="77777777" w:rsidR="00113A36" w:rsidRPr="006D05EA" w:rsidRDefault="00113A36" w:rsidP="006D05EA">
      <w:pPr>
        <w:widowControl w:val="0"/>
        <w:suppressAutoHyphens w:val="0"/>
        <w:autoSpaceDE w:val="0"/>
        <w:autoSpaceDN w:val="0"/>
        <w:adjustRightInd w:val="0"/>
        <w:spacing w:after="0" w:line="240" w:lineRule="auto"/>
        <w:ind w:right="-15"/>
        <w:jc w:val="both"/>
        <w:rPr>
          <w:rFonts w:ascii="Arial" w:eastAsia="Times New Roman" w:hAnsi="Arial" w:cs="Arial"/>
          <w:color w:val="auto"/>
          <w:sz w:val="20"/>
          <w:szCs w:val="20"/>
          <w:lang w:eastAsia="pt-BR"/>
        </w:rPr>
      </w:pPr>
    </w:p>
    <w:p w14:paraId="48FC3661" w14:textId="77777777" w:rsidR="006D05EA" w:rsidRPr="006D05EA" w:rsidRDefault="006D05EA" w:rsidP="006D05EA">
      <w:pPr>
        <w:widowControl w:val="0"/>
        <w:suppressAutoHyphens w:val="0"/>
        <w:autoSpaceDE w:val="0"/>
        <w:autoSpaceDN w:val="0"/>
        <w:adjustRightInd w:val="0"/>
        <w:spacing w:after="0" w:line="240" w:lineRule="auto"/>
        <w:ind w:right="-15"/>
        <w:jc w:val="both"/>
        <w:rPr>
          <w:rFonts w:ascii="Arial" w:eastAsia="Times New Roman" w:hAnsi="Arial" w:cs="Arial"/>
          <w:color w:val="auto"/>
          <w:sz w:val="20"/>
          <w:szCs w:val="20"/>
          <w:lang w:eastAsia="pt-BR"/>
        </w:rPr>
      </w:pPr>
    </w:p>
    <w:p w14:paraId="715B6A7E" w14:textId="2CD59A58" w:rsidR="00113A36" w:rsidRDefault="006D05EA" w:rsidP="00C054A6">
      <w:pPr>
        <w:widowControl w:val="0"/>
        <w:suppressAutoHyphens w:val="0"/>
        <w:autoSpaceDE w:val="0"/>
        <w:autoSpaceDN w:val="0"/>
        <w:adjustRightInd w:val="0"/>
        <w:spacing w:after="0" w:line="240" w:lineRule="auto"/>
        <w:ind w:right="-15"/>
        <w:jc w:val="right"/>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Saquarema, </w:t>
      </w:r>
      <w:proofErr w:type="spellStart"/>
      <w:r w:rsidRPr="006D05EA">
        <w:rPr>
          <w:rFonts w:ascii="Arial" w:eastAsia="Times New Roman" w:hAnsi="Arial" w:cs="Arial"/>
          <w:color w:val="auto"/>
          <w:sz w:val="20"/>
          <w:szCs w:val="20"/>
          <w:lang w:eastAsia="pt-BR"/>
        </w:rPr>
        <w:t>xx</w:t>
      </w:r>
      <w:proofErr w:type="spellEnd"/>
      <w:r w:rsidRPr="006D05EA">
        <w:rPr>
          <w:rFonts w:ascii="Arial" w:eastAsia="Times New Roman" w:hAnsi="Arial" w:cs="Arial"/>
          <w:color w:val="auto"/>
          <w:sz w:val="20"/>
          <w:szCs w:val="20"/>
          <w:lang w:eastAsia="pt-BR"/>
        </w:rPr>
        <w:t xml:space="preserve"> de </w:t>
      </w:r>
      <w:proofErr w:type="spellStart"/>
      <w:r w:rsidRPr="006D05EA">
        <w:rPr>
          <w:rFonts w:ascii="Arial" w:eastAsia="Times New Roman" w:hAnsi="Arial" w:cs="Arial"/>
          <w:color w:val="auto"/>
          <w:sz w:val="20"/>
          <w:szCs w:val="20"/>
          <w:lang w:eastAsia="pt-BR"/>
        </w:rPr>
        <w:t>xxxxx</w:t>
      </w:r>
      <w:proofErr w:type="spellEnd"/>
      <w:r w:rsidRPr="006D05EA">
        <w:rPr>
          <w:rFonts w:ascii="Arial" w:eastAsia="Times New Roman" w:hAnsi="Arial" w:cs="Arial"/>
          <w:color w:val="auto"/>
          <w:sz w:val="20"/>
          <w:szCs w:val="20"/>
          <w:lang w:eastAsia="pt-BR"/>
        </w:rPr>
        <w:t xml:space="preserve"> de 2023.</w:t>
      </w:r>
    </w:p>
    <w:p w14:paraId="5CFDE439" w14:textId="046F11EC" w:rsidR="00113A36" w:rsidRDefault="00113A36" w:rsidP="00C054A6">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p>
    <w:p w14:paraId="340F463A" w14:textId="77777777" w:rsidR="00C054A6" w:rsidRPr="006D05EA" w:rsidRDefault="00C054A6" w:rsidP="00C054A6">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p>
    <w:p w14:paraId="451C7413"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___________________________________________________</w:t>
      </w:r>
    </w:p>
    <w:p w14:paraId="6F9DCD86"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Secretário(a) Municipal de XXXXXXX</w:t>
      </w:r>
    </w:p>
    <w:p w14:paraId="13E2789B"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XXXXXXXXXXXXXXXXXXX</w:t>
      </w:r>
    </w:p>
    <w:p w14:paraId="72398D93" w14:textId="49060173" w:rsid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CONTRATANTE / GERENCIADOR</w:t>
      </w:r>
    </w:p>
    <w:p w14:paraId="06728594" w14:textId="77777777" w:rsidR="00C054A6" w:rsidRDefault="00C054A6"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24F9343E" w14:textId="132940CB" w:rsidR="006D05EA" w:rsidRDefault="006D05EA" w:rsidP="00C054A6">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p>
    <w:p w14:paraId="07560179" w14:textId="198EE0EA"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____________________________________________________</w:t>
      </w:r>
    </w:p>
    <w:p w14:paraId="0983355C"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CONTRATADA</w:t>
      </w:r>
    </w:p>
    <w:p w14:paraId="7724DE52" w14:textId="41DD4787" w:rsidR="00113A36" w:rsidRPr="006D05EA" w:rsidRDefault="006D05EA" w:rsidP="00C054A6">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CNPJ ********</w:t>
      </w:r>
    </w:p>
    <w:p w14:paraId="4B4127AD"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65AE9526" w14:textId="77777777" w:rsid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TESTEMUNHAS:</w:t>
      </w:r>
    </w:p>
    <w:p w14:paraId="1B916E53" w14:textId="77777777" w:rsid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p>
    <w:p w14:paraId="462E2C85" w14:textId="77777777" w:rsid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sectPr w:rsidR="006D05EA" w:rsidSect="00E136F0">
          <w:headerReference w:type="default" r:id="rId9"/>
          <w:footerReference w:type="default" r:id="rId10"/>
          <w:pgSz w:w="11906" w:h="16838"/>
          <w:pgMar w:top="2881" w:right="1701" w:bottom="1701" w:left="1701" w:header="227" w:footer="0" w:gutter="0"/>
          <w:cols w:space="720"/>
          <w:formProt w:val="0"/>
          <w:docGrid w:linePitch="360" w:charSpace="-2049"/>
        </w:sectPr>
      </w:pPr>
    </w:p>
    <w:p w14:paraId="0C26E985" w14:textId="35422910" w:rsidR="006D05EA" w:rsidRP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NOME:___________________________     </w:t>
      </w:r>
    </w:p>
    <w:p w14:paraId="4BD93D5A" w14:textId="77777777" w:rsidR="006D05EA" w:rsidRP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CPF: _____________________________</w:t>
      </w:r>
    </w:p>
    <w:p w14:paraId="68137BB6" w14:textId="77777777" w:rsidR="006D05EA" w:rsidRP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ASSINATURA: ____________________  </w:t>
      </w:r>
    </w:p>
    <w:p w14:paraId="2C24A4BA" w14:textId="77777777" w:rsidR="006D05EA" w:rsidRP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p>
    <w:p w14:paraId="14D04E9C"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NOME__________________________</w:t>
      </w:r>
    </w:p>
    <w:p w14:paraId="166484C0"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CPF: ___________________________</w:t>
      </w:r>
    </w:p>
    <w:p w14:paraId="78B7D919" w14:textId="00BB4F15"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000000"/>
          <w:sz w:val="20"/>
          <w:szCs w:val="20"/>
          <w:lang w:eastAsia="pt-BR"/>
        </w:rPr>
        <w:sectPr w:rsidR="006D05EA" w:rsidRPr="006D05EA" w:rsidSect="006D05EA">
          <w:type w:val="continuous"/>
          <w:pgSz w:w="11906" w:h="16838"/>
          <w:pgMar w:top="2881" w:right="1701" w:bottom="1417" w:left="1701" w:header="227" w:footer="0" w:gutter="0"/>
          <w:cols w:num="2" w:space="720"/>
          <w:formProt w:val="0"/>
          <w:docGrid w:linePitch="360" w:charSpace="-2049"/>
        </w:sectPr>
      </w:pPr>
      <w:r w:rsidRPr="006D05EA">
        <w:rPr>
          <w:rFonts w:ascii="Arial" w:eastAsia="Times New Roman" w:hAnsi="Arial" w:cs="Arial"/>
          <w:color w:val="auto"/>
          <w:sz w:val="20"/>
          <w:szCs w:val="20"/>
          <w:lang w:eastAsia="pt-BR"/>
        </w:rPr>
        <w:t>ASSINATURA: ________________</w:t>
      </w:r>
    </w:p>
    <w:p w14:paraId="57990D83" w14:textId="77777777" w:rsidR="006D05EA" w:rsidRDefault="006D05EA" w:rsidP="006D05EA">
      <w:pPr>
        <w:sectPr w:rsidR="006D05EA" w:rsidSect="006D05EA">
          <w:type w:val="continuous"/>
          <w:pgSz w:w="11906" w:h="16838"/>
          <w:pgMar w:top="2881" w:right="1701" w:bottom="1417" w:left="1701" w:header="227" w:footer="0" w:gutter="0"/>
          <w:cols w:space="720"/>
          <w:formProt w:val="0"/>
          <w:docGrid w:linePitch="360" w:charSpace="-2049"/>
        </w:sectPr>
      </w:pPr>
    </w:p>
    <w:p w14:paraId="5F106EB6" w14:textId="746EBEC2" w:rsidR="006A3EC9" w:rsidRPr="006D05EA" w:rsidRDefault="006A3EC9" w:rsidP="00C054A6"/>
    <w:sectPr w:rsidR="006A3EC9" w:rsidRPr="006D05EA" w:rsidSect="006D05EA">
      <w:type w:val="continuous"/>
      <w:pgSz w:w="11906" w:h="16838"/>
      <w:pgMar w:top="2881" w:right="1701" w:bottom="1417" w:left="1701" w:header="227"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4FA26" w14:textId="77777777" w:rsidR="00E136F0" w:rsidRDefault="00E136F0">
      <w:pPr>
        <w:spacing w:after="0" w:line="240" w:lineRule="auto"/>
      </w:pPr>
      <w:r>
        <w:separator/>
      </w:r>
    </w:p>
  </w:endnote>
  <w:endnote w:type="continuationSeparator" w:id="0">
    <w:p w14:paraId="6EB801C9" w14:textId="77777777" w:rsidR="00E136F0" w:rsidRDefault="00E136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enturyGothic">
    <w:altName w:val="Cambri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0519A9D6" w:rsidR="00E136F0" w:rsidRDefault="00E136F0"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007CCD11">
              <wp:simplePos x="0" y="0"/>
              <wp:positionH relativeFrom="column">
                <wp:posOffset>-356235</wp:posOffset>
              </wp:positionH>
              <wp:positionV relativeFrom="paragraph">
                <wp:posOffset>230505</wp:posOffset>
              </wp:positionV>
              <wp:extent cx="2695575" cy="352425"/>
              <wp:effectExtent l="0" t="0" r="9525" b="9525"/>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3524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E136F0" w:rsidRDefault="00E136F0" w:rsidP="00172414">
                          <w:pPr>
                            <w:pStyle w:val="SemEspaamento"/>
                            <w:rPr>
                              <w:rFonts w:ascii="Arial Narrow" w:hAnsi="Arial Narrow"/>
                              <w:b/>
                              <w:sz w:val="14"/>
                              <w:szCs w:val="14"/>
                            </w:rPr>
                          </w:pPr>
                          <w:r w:rsidRPr="00172414">
                            <w:rPr>
                              <w:rFonts w:ascii="Arial Narrow" w:hAnsi="Arial Narrow"/>
                              <w:b/>
                              <w:sz w:val="14"/>
                              <w:szCs w:val="14"/>
                            </w:rPr>
                            <w:t>Pref</w:t>
                          </w:r>
                          <w:r>
                            <w:rPr>
                              <w:rFonts w:ascii="Arial Narrow" w:hAnsi="Arial Narrow"/>
                              <w:b/>
                              <w:sz w:val="14"/>
                              <w:szCs w:val="14"/>
                            </w:rPr>
                            <w:t>eitura Municipal de Saquarema</w:t>
                          </w:r>
                        </w:p>
                        <w:p w14:paraId="1350609B" w14:textId="0C71236C" w:rsidR="00E136F0" w:rsidRDefault="00E136F0" w:rsidP="00172414">
                          <w:pPr>
                            <w:pStyle w:val="SemEspaamento"/>
                            <w:rPr>
                              <w:rFonts w:ascii="Arial Narrow" w:hAnsi="Arial Narrow"/>
                              <w:b/>
                              <w:sz w:val="14"/>
                              <w:szCs w:val="14"/>
                            </w:rPr>
                          </w:pPr>
                          <w:r>
                            <w:rPr>
                              <w:rFonts w:ascii="Arial Narrow" w:hAnsi="Arial Narrow"/>
                              <w:b/>
                              <w:sz w:val="14"/>
                              <w:szCs w:val="14"/>
                            </w:rPr>
                            <w:t xml:space="preserve">Secretaria Municipal de Desenvolvimento Social </w:t>
                          </w:r>
                        </w:p>
                        <w:p w14:paraId="1B11A18F" w14:textId="77777777" w:rsidR="00E136F0" w:rsidRDefault="00E136F0" w:rsidP="00172414">
                          <w:pPr>
                            <w:pStyle w:val="SemEspaamento"/>
                            <w:rPr>
                              <w:sz w:val="20"/>
                              <w:szCs w:val="20"/>
                            </w:rPr>
                          </w:pPr>
                        </w:p>
                        <w:p w14:paraId="0E6FB07C" w14:textId="77777777" w:rsidR="00E136F0" w:rsidRDefault="00E136F0" w:rsidP="00172414">
                          <w:pPr>
                            <w:pStyle w:val="SemEspaamento"/>
                            <w:rPr>
                              <w:sz w:val="20"/>
                              <w:szCs w:val="20"/>
                            </w:rPr>
                          </w:pPr>
                          <w:r>
                            <w:rPr>
                              <w:sz w:val="20"/>
                              <w:szCs w:val="20"/>
                            </w:rPr>
                            <w:t xml:space="preserve">           </w:t>
                          </w:r>
                        </w:p>
                        <w:p w14:paraId="6DD24E19" w14:textId="77777777" w:rsidR="00E136F0" w:rsidRDefault="00E136F0"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18.15pt;width:212.25pt;height:2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" stroked="f" strokeweight="0">
              <v:textbox>
                <w:txbxContent>
                  <w:p w14:paraId="46DCE979" w14:textId="0D96E564" w:rsidR="00E136F0" w:rsidRDefault="00E136F0" w:rsidP="00172414">
                    <w:pPr>
                      <w:pStyle w:val="SemEspaamento"/>
                      <w:rPr>
                        <w:rFonts w:ascii="Arial Narrow" w:hAnsi="Arial Narrow"/>
                        <w:b/>
                        <w:sz w:val="14"/>
                        <w:szCs w:val="14"/>
                      </w:rPr>
                    </w:pPr>
                    <w:r w:rsidRPr="00172414">
                      <w:rPr>
                        <w:rFonts w:ascii="Arial Narrow" w:hAnsi="Arial Narrow"/>
                        <w:b/>
                        <w:sz w:val="14"/>
                        <w:szCs w:val="14"/>
                      </w:rPr>
                      <w:t>Pref</w:t>
                    </w:r>
                    <w:r>
                      <w:rPr>
                        <w:rFonts w:ascii="Arial Narrow" w:hAnsi="Arial Narrow"/>
                        <w:b/>
                        <w:sz w:val="14"/>
                        <w:szCs w:val="14"/>
                      </w:rPr>
                      <w:t>eitura Municipal de Saquarema</w:t>
                    </w:r>
                  </w:p>
                  <w:p w14:paraId="1350609B" w14:textId="0C71236C" w:rsidR="00E136F0" w:rsidRDefault="00E136F0" w:rsidP="00172414">
                    <w:pPr>
                      <w:pStyle w:val="SemEspaamento"/>
                      <w:rPr>
                        <w:rFonts w:ascii="Arial Narrow" w:hAnsi="Arial Narrow"/>
                        <w:b/>
                        <w:sz w:val="14"/>
                        <w:szCs w:val="14"/>
                      </w:rPr>
                    </w:pPr>
                    <w:r>
                      <w:rPr>
                        <w:rFonts w:ascii="Arial Narrow" w:hAnsi="Arial Narrow"/>
                        <w:b/>
                        <w:sz w:val="14"/>
                        <w:szCs w:val="14"/>
                      </w:rPr>
                      <w:t xml:space="preserve">Secretaria Municipal de Desenvolvimento Social </w:t>
                    </w:r>
                  </w:p>
                  <w:p w14:paraId="1B11A18F" w14:textId="77777777" w:rsidR="00E136F0" w:rsidRDefault="00E136F0" w:rsidP="00172414">
                    <w:pPr>
                      <w:pStyle w:val="SemEspaamento"/>
                      <w:rPr>
                        <w:sz w:val="20"/>
                        <w:szCs w:val="20"/>
                      </w:rPr>
                    </w:pPr>
                  </w:p>
                  <w:p w14:paraId="0E6FB07C" w14:textId="77777777" w:rsidR="00E136F0" w:rsidRDefault="00E136F0" w:rsidP="00172414">
                    <w:pPr>
                      <w:pStyle w:val="SemEspaamento"/>
                      <w:rPr>
                        <w:sz w:val="20"/>
                        <w:szCs w:val="20"/>
                      </w:rPr>
                    </w:pPr>
                    <w:r>
                      <w:rPr>
                        <w:sz w:val="20"/>
                        <w:szCs w:val="20"/>
                      </w:rPr>
                      <w:t xml:space="preserve">           </w:t>
                    </w:r>
                  </w:p>
                  <w:p w14:paraId="6DD24E19" w14:textId="77777777" w:rsidR="00E136F0" w:rsidRDefault="00E136F0" w:rsidP="00172414">
                    <w:pPr>
                      <w:pStyle w:val="Contedodoquadro"/>
                      <w:rPr>
                        <w:b/>
                      </w:rPr>
                    </w:pPr>
                  </w:p>
                </w:txbxContent>
              </v:textbox>
            </v:rect>
          </w:pict>
        </mc:Fallback>
      </mc:AlternateContent>
    </w:r>
  </w:p>
  <w:p w14:paraId="582F4A17" w14:textId="77777777" w:rsidR="00E136F0" w:rsidRDefault="00E136F0" w:rsidP="00172414">
    <w:pPr>
      <w:jc w:val="center"/>
      <w:rPr>
        <w:b/>
      </w:rPr>
    </w:pPr>
  </w:p>
  <w:p w14:paraId="293A4B6B" w14:textId="77777777" w:rsidR="00E136F0" w:rsidRDefault="00E136F0" w:rsidP="00172414">
    <w:pPr>
      <w:pStyle w:val="Cabealho"/>
      <w:ind w:left="-567"/>
    </w:pPr>
    <w:r>
      <w:rPr>
        <w:noProof/>
        <w:lang w:eastAsia="pt-BR"/>
      </w:rPr>
      <w:drawing>
        <wp:inline distT="0" distB="0" distL="0" distR="0" wp14:anchorId="6755E7C5" wp14:editId="65A96E4B">
          <wp:extent cx="6372225" cy="228543"/>
          <wp:effectExtent l="0" t="0" r="0" b="635"/>
          <wp:docPr id="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E136F0" w:rsidRDefault="00E136F0"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FD1C9" w14:textId="77777777" w:rsidR="00E136F0" w:rsidRDefault="00E136F0">
      <w:pPr>
        <w:spacing w:after="0" w:line="240" w:lineRule="auto"/>
      </w:pPr>
      <w:bookmarkStart w:id="0" w:name="_Hlk70339494"/>
      <w:bookmarkEnd w:id="0"/>
      <w:r>
        <w:separator/>
      </w:r>
    </w:p>
  </w:footnote>
  <w:footnote w:type="continuationSeparator" w:id="0">
    <w:p w14:paraId="6BFD0E40" w14:textId="77777777" w:rsidR="00E136F0" w:rsidRDefault="00E136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449539CE" w:rsidR="00E136F0" w:rsidRDefault="00E136F0"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1D621C47">
              <wp:simplePos x="0" y="0"/>
              <wp:positionH relativeFrom="column">
                <wp:posOffset>224790</wp:posOffset>
              </wp:positionH>
              <wp:positionV relativeFrom="paragraph">
                <wp:posOffset>255905</wp:posOffset>
              </wp:positionV>
              <wp:extent cx="3495675" cy="895350"/>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895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E136F0" w:rsidRPr="00153653" w:rsidRDefault="00E136F0">
                          <w:pPr>
                            <w:pStyle w:val="SemEspaamento"/>
                            <w:rPr>
                              <w:b/>
                            </w:rPr>
                          </w:pPr>
                          <w:r w:rsidRPr="00153653">
                            <w:rPr>
                              <w:b/>
                            </w:rPr>
                            <w:t>Estado do Rio de Janeiro</w:t>
                          </w:r>
                        </w:p>
                        <w:p w14:paraId="0506E229" w14:textId="77777777" w:rsidR="00E136F0" w:rsidRPr="00153653" w:rsidRDefault="00E136F0">
                          <w:pPr>
                            <w:pStyle w:val="SemEspaamento"/>
                            <w:rPr>
                              <w:b/>
                            </w:rPr>
                          </w:pPr>
                          <w:r w:rsidRPr="00153653">
                            <w:rPr>
                              <w:b/>
                            </w:rPr>
                            <w:t>Prefeitura Municipal de Saquarema</w:t>
                          </w:r>
                        </w:p>
                        <w:p w14:paraId="646CDF5A" w14:textId="399620FF" w:rsidR="00E136F0" w:rsidRDefault="00E136F0">
                          <w:pPr>
                            <w:pStyle w:val="SemEspaamento"/>
                            <w:rPr>
                              <w:b/>
                            </w:rPr>
                          </w:pPr>
                          <w:r w:rsidRPr="00153653">
                            <w:rPr>
                              <w:b/>
                            </w:rPr>
                            <w:t xml:space="preserve">Secretaria Municipal de </w:t>
                          </w:r>
                          <w:r>
                            <w:rPr>
                              <w:b/>
                            </w:rPr>
                            <w:t>Desenvolvimento Social</w:t>
                          </w:r>
                        </w:p>
                        <w:p w14:paraId="3FC1679F" w14:textId="77777777" w:rsidR="00E136F0" w:rsidRPr="00153653" w:rsidRDefault="00E136F0">
                          <w:pPr>
                            <w:pStyle w:val="SemEspaamento"/>
                          </w:pPr>
                          <w:r w:rsidRPr="00153653">
                            <w:t xml:space="preserve">           </w:t>
                          </w:r>
                        </w:p>
                        <w:p w14:paraId="79B11620" w14:textId="77777777" w:rsidR="00E136F0" w:rsidRDefault="00E136F0">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" stroked="f" strokeweight="0">
              <v:textbox>
                <w:txbxContent>
                  <w:p w14:paraId="2FF92B82" w14:textId="77777777" w:rsidR="00E136F0" w:rsidRPr="00153653" w:rsidRDefault="00E136F0">
                    <w:pPr>
                      <w:pStyle w:val="SemEspaamento"/>
                      <w:rPr>
                        <w:b/>
                      </w:rPr>
                    </w:pPr>
                    <w:r w:rsidRPr="00153653">
                      <w:rPr>
                        <w:b/>
                      </w:rPr>
                      <w:t>Estado do Rio de Janeiro</w:t>
                    </w:r>
                  </w:p>
                  <w:p w14:paraId="0506E229" w14:textId="77777777" w:rsidR="00E136F0" w:rsidRPr="00153653" w:rsidRDefault="00E136F0">
                    <w:pPr>
                      <w:pStyle w:val="SemEspaamento"/>
                      <w:rPr>
                        <w:b/>
                      </w:rPr>
                    </w:pPr>
                    <w:r w:rsidRPr="00153653">
                      <w:rPr>
                        <w:b/>
                      </w:rPr>
                      <w:t>Prefeitura Municipal de Saquarema</w:t>
                    </w:r>
                  </w:p>
                  <w:p w14:paraId="646CDF5A" w14:textId="399620FF" w:rsidR="00E136F0" w:rsidRDefault="00E136F0">
                    <w:pPr>
                      <w:pStyle w:val="SemEspaamento"/>
                      <w:rPr>
                        <w:b/>
                      </w:rPr>
                    </w:pPr>
                    <w:r w:rsidRPr="00153653">
                      <w:rPr>
                        <w:b/>
                      </w:rPr>
                      <w:t xml:space="preserve">Secretaria Municipal de </w:t>
                    </w:r>
                    <w:r>
                      <w:rPr>
                        <w:b/>
                      </w:rPr>
                      <w:t>Desenvolvimento Social</w:t>
                    </w:r>
                  </w:p>
                  <w:p w14:paraId="3FC1679F" w14:textId="77777777" w:rsidR="00E136F0" w:rsidRPr="00153653" w:rsidRDefault="00E136F0">
                    <w:pPr>
                      <w:pStyle w:val="SemEspaamento"/>
                    </w:pPr>
                    <w:r w:rsidRPr="00153653">
                      <w:t xml:space="preserve">           </w:t>
                    </w:r>
                  </w:p>
                  <w:p w14:paraId="79B11620" w14:textId="77777777" w:rsidR="00E136F0" w:rsidRDefault="00E136F0">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402" w:type="dxa"/>
      <w:tblInd w:w="6091" w:type="dxa"/>
      <w:tblLook w:val="04A0" w:firstRow="1" w:lastRow="0" w:firstColumn="1" w:lastColumn="0" w:noHBand="0" w:noVBand="1"/>
    </w:tblPr>
    <w:tblGrid>
      <w:gridCol w:w="3402"/>
    </w:tblGrid>
    <w:tr w:rsidR="00E136F0" w14:paraId="164FAA88" w14:textId="77777777" w:rsidTr="00531A9F">
      <w:tc>
        <w:tcPr>
          <w:tcW w:w="3402" w:type="dxa"/>
        </w:tcPr>
        <w:p w14:paraId="71C09EC3" w14:textId="77777777" w:rsidR="00E136F0" w:rsidRDefault="00E136F0">
          <w:pPr>
            <w:pStyle w:val="Cabealho"/>
          </w:pPr>
        </w:p>
        <w:p w14:paraId="6A577F9C" w14:textId="39C768D3" w:rsidR="00594505" w:rsidRDefault="00E136F0">
          <w:pPr>
            <w:pStyle w:val="Cabealho"/>
          </w:pPr>
          <w:r>
            <w:t xml:space="preserve">PROCESSO Nº </w:t>
          </w:r>
          <w:r w:rsidR="00594505">
            <w:t>11.193/2023</w:t>
          </w:r>
        </w:p>
        <w:p w14:paraId="2167813B" w14:textId="77777777" w:rsidR="00E136F0" w:rsidRDefault="00E136F0" w:rsidP="00531A9F">
          <w:pPr>
            <w:pStyle w:val="Cabealho"/>
          </w:pPr>
        </w:p>
        <w:p w14:paraId="4F4F94D7" w14:textId="77777777" w:rsidR="00E136F0" w:rsidRDefault="00E136F0" w:rsidP="00531A9F">
          <w:pPr>
            <w:pStyle w:val="Cabealho"/>
          </w:pPr>
          <w:r>
            <w:t>FLS. _______ RUBRICA _________</w:t>
          </w:r>
        </w:p>
        <w:p w14:paraId="2C42B612" w14:textId="42AC1B93" w:rsidR="00E136F0" w:rsidRDefault="00E136F0">
          <w:pPr>
            <w:pStyle w:val="Cabealho"/>
          </w:pPr>
        </w:p>
      </w:tc>
    </w:tr>
  </w:tbl>
  <w:p w14:paraId="51E0C5A6" w14:textId="77777777" w:rsidR="00E136F0" w:rsidRDefault="00E136F0"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FF6335"/>
    <w:multiLevelType w:val="hybridMultilevel"/>
    <w:tmpl w:val="03B8EB6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5F64E9B"/>
    <w:multiLevelType w:val="hybridMultilevel"/>
    <w:tmpl w:val="7486B60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8F84FEC"/>
    <w:multiLevelType w:val="hybridMultilevel"/>
    <w:tmpl w:val="AB9C2D8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6" w15:restartNumberingAfterBreak="0">
    <w:nsid w:val="0D3860DA"/>
    <w:multiLevelType w:val="hybridMultilevel"/>
    <w:tmpl w:val="1B12D842"/>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 w15:restartNumberingAfterBreak="0">
    <w:nsid w:val="0F805290"/>
    <w:multiLevelType w:val="multilevel"/>
    <w:tmpl w:val="2E40A334"/>
    <w:lvl w:ilvl="0">
      <w:start w:val="1"/>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A46F36"/>
    <w:multiLevelType w:val="hybridMultilevel"/>
    <w:tmpl w:val="04A699EA"/>
    <w:lvl w:ilvl="0" w:tplc="D522F43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2091311"/>
    <w:multiLevelType w:val="multilevel"/>
    <w:tmpl w:val="9ACAD9DE"/>
    <w:lvl w:ilvl="0">
      <w:start w:val="9"/>
      <w:numFmt w:val="decimal"/>
      <w:lvlText w:val="%1"/>
      <w:lvlJc w:val="left"/>
      <w:pPr>
        <w:ind w:left="662" w:hanging="389"/>
      </w:pPr>
      <w:rPr>
        <w:rFonts w:hint="default"/>
        <w:lang w:val="pt-PT" w:eastAsia="en-US" w:bidi="ar-SA"/>
      </w:rPr>
    </w:lvl>
    <w:lvl w:ilvl="1">
      <w:start w:val="1"/>
      <w:numFmt w:val="decimal"/>
      <w:lvlText w:val="%1.%2."/>
      <w:lvlJc w:val="left"/>
      <w:pPr>
        <w:ind w:left="662" w:hanging="389"/>
      </w:pPr>
      <w:rPr>
        <w:rFonts w:asciiTheme="minorHAnsi" w:eastAsia="Cambria Math" w:hAnsiTheme="minorHAnsi" w:cstheme="minorHAnsi" w:hint="default"/>
        <w:w w:val="100"/>
        <w:sz w:val="22"/>
        <w:szCs w:val="22"/>
        <w:lang w:val="pt-PT" w:eastAsia="en-US" w:bidi="ar-SA"/>
      </w:rPr>
    </w:lvl>
    <w:lvl w:ilvl="2">
      <w:numFmt w:val="bullet"/>
      <w:lvlText w:val="•"/>
      <w:lvlJc w:val="left"/>
      <w:pPr>
        <w:ind w:left="2676" w:hanging="389"/>
      </w:pPr>
      <w:rPr>
        <w:rFonts w:hint="default"/>
        <w:lang w:val="pt-PT" w:eastAsia="en-US" w:bidi="ar-SA"/>
      </w:rPr>
    </w:lvl>
    <w:lvl w:ilvl="3">
      <w:numFmt w:val="bullet"/>
      <w:lvlText w:val="•"/>
      <w:lvlJc w:val="left"/>
      <w:pPr>
        <w:ind w:left="3685" w:hanging="389"/>
      </w:pPr>
      <w:rPr>
        <w:rFonts w:hint="default"/>
        <w:lang w:val="pt-PT" w:eastAsia="en-US" w:bidi="ar-SA"/>
      </w:rPr>
    </w:lvl>
    <w:lvl w:ilvl="4">
      <w:numFmt w:val="bullet"/>
      <w:lvlText w:val="•"/>
      <w:lvlJc w:val="left"/>
      <w:pPr>
        <w:ind w:left="4693" w:hanging="389"/>
      </w:pPr>
      <w:rPr>
        <w:rFonts w:hint="default"/>
        <w:lang w:val="pt-PT" w:eastAsia="en-US" w:bidi="ar-SA"/>
      </w:rPr>
    </w:lvl>
    <w:lvl w:ilvl="5">
      <w:numFmt w:val="bullet"/>
      <w:lvlText w:val="•"/>
      <w:lvlJc w:val="left"/>
      <w:pPr>
        <w:ind w:left="5702" w:hanging="389"/>
      </w:pPr>
      <w:rPr>
        <w:rFonts w:hint="default"/>
        <w:lang w:val="pt-PT" w:eastAsia="en-US" w:bidi="ar-SA"/>
      </w:rPr>
    </w:lvl>
    <w:lvl w:ilvl="6">
      <w:numFmt w:val="bullet"/>
      <w:lvlText w:val="•"/>
      <w:lvlJc w:val="left"/>
      <w:pPr>
        <w:ind w:left="6710" w:hanging="389"/>
      </w:pPr>
      <w:rPr>
        <w:rFonts w:hint="default"/>
        <w:lang w:val="pt-PT" w:eastAsia="en-US" w:bidi="ar-SA"/>
      </w:rPr>
    </w:lvl>
    <w:lvl w:ilvl="7">
      <w:numFmt w:val="bullet"/>
      <w:lvlText w:val="•"/>
      <w:lvlJc w:val="left"/>
      <w:pPr>
        <w:ind w:left="7718" w:hanging="389"/>
      </w:pPr>
      <w:rPr>
        <w:rFonts w:hint="default"/>
        <w:lang w:val="pt-PT" w:eastAsia="en-US" w:bidi="ar-SA"/>
      </w:rPr>
    </w:lvl>
    <w:lvl w:ilvl="8">
      <w:numFmt w:val="bullet"/>
      <w:lvlText w:val="•"/>
      <w:lvlJc w:val="left"/>
      <w:pPr>
        <w:ind w:left="8727" w:hanging="389"/>
      </w:pPr>
      <w:rPr>
        <w:rFonts w:hint="default"/>
        <w:lang w:val="pt-PT" w:eastAsia="en-US" w:bidi="ar-SA"/>
      </w:rPr>
    </w:lvl>
  </w:abstractNum>
  <w:abstractNum w:abstractNumId="11" w15:restartNumberingAfterBreak="0">
    <w:nsid w:val="1675345D"/>
    <w:multiLevelType w:val="hybridMultilevel"/>
    <w:tmpl w:val="34CCF7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03E2521"/>
    <w:multiLevelType w:val="multilevel"/>
    <w:tmpl w:val="536E209C"/>
    <w:lvl w:ilvl="0">
      <w:start w:val="3"/>
      <w:numFmt w:val="decimal"/>
      <w:lvlText w:val="%1"/>
      <w:lvlJc w:val="left"/>
      <w:pPr>
        <w:ind w:left="1050" w:hanging="389"/>
      </w:pPr>
      <w:rPr>
        <w:rFonts w:hint="default"/>
        <w:lang w:val="pt-PT" w:eastAsia="en-US" w:bidi="ar-SA"/>
      </w:rPr>
    </w:lvl>
    <w:lvl w:ilvl="1">
      <w:start w:val="1"/>
      <w:numFmt w:val="decimal"/>
      <w:lvlText w:val="%1.%2."/>
      <w:lvlJc w:val="left"/>
      <w:pPr>
        <w:ind w:left="1050" w:hanging="389"/>
      </w:pPr>
      <w:rPr>
        <w:rFonts w:ascii="Calibri" w:eastAsia="Calibri" w:hAnsi="Calibri" w:cs="Calibri" w:hint="default"/>
        <w:spacing w:val="-1"/>
        <w:w w:val="100"/>
        <w:sz w:val="22"/>
        <w:szCs w:val="22"/>
        <w:lang w:val="pt-PT" w:eastAsia="en-US" w:bidi="ar-SA"/>
      </w:rPr>
    </w:lvl>
    <w:lvl w:ilvl="2">
      <w:numFmt w:val="bullet"/>
      <w:lvlText w:val="•"/>
      <w:lvlJc w:val="left"/>
      <w:pPr>
        <w:ind w:left="2996" w:hanging="389"/>
      </w:pPr>
      <w:rPr>
        <w:rFonts w:hint="default"/>
        <w:lang w:val="pt-PT" w:eastAsia="en-US" w:bidi="ar-SA"/>
      </w:rPr>
    </w:lvl>
    <w:lvl w:ilvl="3">
      <w:numFmt w:val="bullet"/>
      <w:lvlText w:val="•"/>
      <w:lvlJc w:val="left"/>
      <w:pPr>
        <w:ind w:left="3965" w:hanging="389"/>
      </w:pPr>
      <w:rPr>
        <w:rFonts w:hint="default"/>
        <w:lang w:val="pt-PT" w:eastAsia="en-US" w:bidi="ar-SA"/>
      </w:rPr>
    </w:lvl>
    <w:lvl w:ilvl="4">
      <w:numFmt w:val="bullet"/>
      <w:lvlText w:val="•"/>
      <w:lvlJc w:val="left"/>
      <w:pPr>
        <w:ind w:left="4933" w:hanging="389"/>
      </w:pPr>
      <w:rPr>
        <w:rFonts w:hint="default"/>
        <w:lang w:val="pt-PT" w:eastAsia="en-US" w:bidi="ar-SA"/>
      </w:rPr>
    </w:lvl>
    <w:lvl w:ilvl="5">
      <w:numFmt w:val="bullet"/>
      <w:lvlText w:val="•"/>
      <w:lvlJc w:val="left"/>
      <w:pPr>
        <w:ind w:left="5902" w:hanging="389"/>
      </w:pPr>
      <w:rPr>
        <w:rFonts w:hint="default"/>
        <w:lang w:val="pt-PT" w:eastAsia="en-US" w:bidi="ar-SA"/>
      </w:rPr>
    </w:lvl>
    <w:lvl w:ilvl="6">
      <w:numFmt w:val="bullet"/>
      <w:lvlText w:val="•"/>
      <w:lvlJc w:val="left"/>
      <w:pPr>
        <w:ind w:left="6870" w:hanging="389"/>
      </w:pPr>
      <w:rPr>
        <w:rFonts w:hint="default"/>
        <w:lang w:val="pt-PT" w:eastAsia="en-US" w:bidi="ar-SA"/>
      </w:rPr>
    </w:lvl>
    <w:lvl w:ilvl="7">
      <w:numFmt w:val="bullet"/>
      <w:lvlText w:val="•"/>
      <w:lvlJc w:val="left"/>
      <w:pPr>
        <w:ind w:left="7838" w:hanging="389"/>
      </w:pPr>
      <w:rPr>
        <w:rFonts w:hint="default"/>
        <w:lang w:val="pt-PT" w:eastAsia="en-US" w:bidi="ar-SA"/>
      </w:rPr>
    </w:lvl>
    <w:lvl w:ilvl="8">
      <w:numFmt w:val="bullet"/>
      <w:lvlText w:val="•"/>
      <w:lvlJc w:val="left"/>
      <w:pPr>
        <w:ind w:left="8807" w:hanging="389"/>
      </w:pPr>
      <w:rPr>
        <w:rFonts w:hint="default"/>
        <w:lang w:val="pt-PT" w:eastAsia="en-US" w:bidi="ar-SA"/>
      </w:rPr>
    </w:lvl>
  </w:abstractNum>
  <w:abstractNum w:abstractNumId="13" w15:restartNumberingAfterBreak="0">
    <w:nsid w:val="22183026"/>
    <w:multiLevelType w:val="hybridMultilevel"/>
    <w:tmpl w:val="A2BC72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62216F8"/>
    <w:multiLevelType w:val="multilevel"/>
    <w:tmpl w:val="D7322B24"/>
    <w:lvl w:ilvl="0">
      <w:start w:val="10"/>
      <w:numFmt w:val="decimal"/>
      <w:lvlText w:val="%1"/>
      <w:lvlJc w:val="left"/>
      <w:pPr>
        <w:ind w:left="662" w:hanging="571"/>
      </w:pPr>
      <w:rPr>
        <w:rFonts w:hint="default"/>
        <w:lang w:val="pt-PT" w:eastAsia="en-US" w:bidi="ar-SA"/>
      </w:rPr>
    </w:lvl>
    <w:lvl w:ilvl="1">
      <w:start w:val="1"/>
      <w:numFmt w:val="decimal"/>
      <w:lvlText w:val="%1.%2."/>
      <w:lvlJc w:val="left"/>
      <w:pPr>
        <w:ind w:left="662" w:hanging="571"/>
      </w:pPr>
      <w:rPr>
        <w:rFonts w:ascii="Cambria Math" w:eastAsia="Cambria Math" w:hAnsi="Cambria Math" w:cs="Cambria Math" w:hint="default"/>
        <w:w w:val="100"/>
        <w:sz w:val="22"/>
        <w:szCs w:val="22"/>
        <w:lang w:val="pt-PT" w:eastAsia="en-US" w:bidi="ar-SA"/>
      </w:rPr>
    </w:lvl>
    <w:lvl w:ilvl="2">
      <w:start w:val="1"/>
      <w:numFmt w:val="lowerLetter"/>
      <w:lvlText w:val="%3)"/>
      <w:lvlJc w:val="left"/>
      <w:pPr>
        <w:ind w:left="1370" w:hanging="348"/>
      </w:pPr>
      <w:rPr>
        <w:rFonts w:ascii="Cambria Math" w:eastAsia="Cambria Math" w:hAnsi="Cambria Math" w:cs="Cambria Math" w:hint="default"/>
        <w:w w:val="100"/>
        <w:sz w:val="22"/>
        <w:szCs w:val="22"/>
        <w:lang w:val="pt-PT" w:eastAsia="en-US" w:bidi="ar-SA"/>
      </w:rPr>
    </w:lvl>
    <w:lvl w:ilvl="3">
      <w:numFmt w:val="bullet"/>
      <w:lvlText w:val="•"/>
      <w:lvlJc w:val="left"/>
      <w:pPr>
        <w:ind w:left="3460" w:hanging="348"/>
      </w:pPr>
      <w:rPr>
        <w:rFonts w:hint="default"/>
        <w:lang w:val="pt-PT" w:eastAsia="en-US" w:bidi="ar-SA"/>
      </w:rPr>
    </w:lvl>
    <w:lvl w:ilvl="4">
      <w:numFmt w:val="bullet"/>
      <w:lvlText w:val="•"/>
      <w:lvlJc w:val="left"/>
      <w:pPr>
        <w:ind w:left="4501" w:hanging="348"/>
      </w:pPr>
      <w:rPr>
        <w:rFonts w:hint="default"/>
        <w:lang w:val="pt-PT" w:eastAsia="en-US" w:bidi="ar-SA"/>
      </w:rPr>
    </w:lvl>
    <w:lvl w:ilvl="5">
      <w:numFmt w:val="bullet"/>
      <w:lvlText w:val="•"/>
      <w:lvlJc w:val="left"/>
      <w:pPr>
        <w:ind w:left="5541" w:hanging="348"/>
      </w:pPr>
      <w:rPr>
        <w:rFonts w:hint="default"/>
        <w:lang w:val="pt-PT" w:eastAsia="en-US" w:bidi="ar-SA"/>
      </w:rPr>
    </w:lvl>
    <w:lvl w:ilvl="6">
      <w:numFmt w:val="bullet"/>
      <w:lvlText w:val="•"/>
      <w:lvlJc w:val="left"/>
      <w:pPr>
        <w:ind w:left="6582" w:hanging="348"/>
      </w:pPr>
      <w:rPr>
        <w:rFonts w:hint="default"/>
        <w:lang w:val="pt-PT" w:eastAsia="en-US" w:bidi="ar-SA"/>
      </w:rPr>
    </w:lvl>
    <w:lvl w:ilvl="7">
      <w:numFmt w:val="bullet"/>
      <w:lvlText w:val="•"/>
      <w:lvlJc w:val="left"/>
      <w:pPr>
        <w:ind w:left="7622" w:hanging="348"/>
      </w:pPr>
      <w:rPr>
        <w:rFonts w:hint="default"/>
        <w:lang w:val="pt-PT" w:eastAsia="en-US" w:bidi="ar-SA"/>
      </w:rPr>
    </w:lvl>
    <w:lvl w:ilvl="8">
      <w:numFmt w:val="bullet"/>
      <w:lvlText w:val="•"/>
      <w:lvlJc w:val="left"/>
      <w:pPr>
        <w:ind w:left="8663" w:hanging="348"/>
      </w:pPr>
      <w:rPr>
        <w:rFonts w:hint="default"/>
        <w:lang w:val="pt-PT" w:eastAsia="en-US" w:bidi="ar-SA"/>
      </w:rPr>
    </w:lvl>
  </w:abstractNum>
  <w:abstractNum w:abstractNumId="15" w15:restartNumberingAfterBreak="0">
    <w:nsid w:val="2975347A"/>
    <w:multiLevelType w:val="hybridMultilevel"/>
    <w:tmpl w:val="CCE6462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E4708AE"/>
    <w:multiLevelType w:val="hybridMultilevel"/>
    <w:tmpl w:val="2C74E99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08C36EF"/>
    <w:multiLevelType w:val="hybridMultilevel"/>
    <w:tmpl w:val="E084E9A4"/>
    <w:lvl w:ilvl="0" w:tplc="F8B26B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5151ABC"/>
    <w:multiLevelType w:val="multilevel"/>
    <w:tmpl w:val="A3A4720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20" w15:restartNumberingAfterBreak="0">
    <w:nsid w:val="3CC3432A"/>
    <w:multiLevelType w:val="multilevel"/>
    <w:tmpl w:val="D084FCBA"/>
    <w:lvl w:ilvl="0">
      <w:start w:val="1"/>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421021E8"/>
    <w:multiLevelType w:val="multilevel"/>
    <w:tmpl w:val="0064664C"/>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7A193D"/>
    <w:multiLevelType w:val="hybridMultilevel"/>
    <w:tmpl w:val="02A84D94"/>
    <w:lvl w:ilvl="0" w:tplc="B540C62C">
      <w:start w:val="1"/>
      <w:numFmt w:val="lowerLetter"/>
      <w:lvlText w:val="%1)"/>
      <w:lvlJc w:val="left"/>
      <w:pPr>
        <w:ind w:left="774" w:hanging="432"/>
      </w:pPr>
      <w:rPr>
        <w:rFonts w:ascii="Arial" w:eastAsia="Arial" w:hAnsi="Arial" w:cs="Arial" w:hint="default"/>
        <w:spacing w:val="-1"/>
        <w:w w:val="100"/>
        <w:sz w:val="22"/>
        <w:szCs w:val="22"/>
        <w:lang w:val="pt-PT" w:eastAsia="en-US" w:bidi="ar-SA"/>
      </w:rPr>
    </w:lvl>
    <w:lvl w:ilvl="1" w:tplc="FCAC20F2">
      <w:numFmt w:val="bullet"/>
      <w:lvlText w:val="•"/>
      <w:lvlJc w:val="left"/>
      <w:pPr>
        <w:ind w:left="1776" w:hanging="432"/>
      </w:pPr>
      <w:rPr>
        <w:rFonts w:hint="default"/>
        <w:lang w:val="pt-PT" w:eastAsia="en-US" w:bidi="ar-SA"/>
      </w:rPr>
    </w:lvl>
    <w:lvl w:ilvl="2" w:tplc="2DBE462A">
      <w:numFmt w:val="bullet"/>
      <w:lvlText w:val="•"/>
      <w:lvlJc w:val="left"/>
      <w:pPr>
        <w:ind w:left="2772" w:hanging="432"/>
      </w:pPr>
      <w:rPr>
        <w:rFonts w:hint="default"/>
        <w:lang w:val="pt-PT" w:eastAsia="en-US" w:bidi="ar-SA"/>
      </w:rPr>
    </w:lvl>
    <w:lvl w:ilvl="3" w:tplc="1BC82C88">
      <w:numFmt w:val="bullet"/>
      <w:lvlText w:val="•"/>
      <w:lvlJc w:val="left"/>
      <w:pPr>
        <w:ind w:left="3769" w:hanging="432"/>
      </w:pPr>
      <w:rPr>
        <w:rFonts w:hint="default"/>
        <w:lang w:val="pt-PT" w:eastAsia="en-US" w:bidi="ar-SA"/>
      </w:rPr>
    </w:lvl>
    <w:lvl w:ilvl="4" w:tplc="D0F868BC">
      <w:numFmt w:val="bullet"/>
      <w:lvlText w:val="•"/>
      <w:lvlJc w:val="left"/>
      <w:pPr>
        <w:ind w:left="4765" w:hanging="432"/>
      </w:pPr>
      <w:rPr>
        <w:rFonts w:hint="default"/>
        <w:lang w:val="pt-PT" w:eastAsia="en-US" w:bidi="ar-SA"/>
      </w:rPr>
    </w:lvl>
    <w:lvl w:ilvl="5" w:tplc="5074F4F4">
      <w:numFmt w:val="bullet"/>
      <w:lvlText w:val="•"/>
      <w:lvlJc w:val="left"/>
      <w:pPr>
        <w:ind w:left="5762" w:hanging="432"/>
      </w:pPr>
      <w:rPr>
        <w:rFonts w:hint="default"/>
        <w:lang w:val="pt-PT" w:eastAsia="en-US" w:bidi="ar-SA"/>
      </w:rPr>
    </w:lvl>
    <w:lvl w:ilvl="6" w:tplc="CF8A712A">
      <w:numFmt w:val="bullet"/>
      <w:lvlText w:val="•"/>
      <w:lvlJc w:val="left"/>
      <w:pPr>
        <w:ind w:left="6758" w:hanging="432"/>
      </w:pPr>
      <w:rPr>
        <w:rFonts w:hint="default"/>
        <w:lang w:val="pt-PT" w:eastAsia="en-US" w:bidi="ar-SA"/>
      </w:rPr>
    </w:lvl>
    <w:lvl w:ilvl="7" w:tplc="F1F85BA8">
      <w:numFmt w:val="bullet"/>
      <w:lvlText w:val="•"/>
      <w:lvlJc w:val="left"/>
      <w:pPr>
        <w:ind w:left="7754" w:hanging="432"/>
      </w:pPr>
      <w:rPr>
        <w:rFonts w:hint="default"/>
        <w:lang w:val="pt-PT" w:eastAsia="en-US" w:bidi="ar-SA"/>
      </w:rPr>
    </w:lvl>
    <w:lvl w:ilvl="8" w:tplc="D6D41906">
      <w:numFmt w:val="bullet"/>
      <w:lvlText w:val="•"/>
      <w:lvlJc w:val="left"/>
      <w:pPr>
        <w:ind w:left="8751" w:hanging="432"/>
      </w:pPr>
      <w:rPr>
        <w:rFonts w:hint="default"/>
        <w:lang w:val="pt-PT" w:eastAsia="en-US" w:bidi="ar-SA"/>
      </w:rPr>
    </w:lvl>
  </w:abstractNum>
  <w:abstractNum w:abstractNumId="23" w15:restartNumberingAfterBreak="0">
    <w:nsid w:val="49EF250B"/>
    <w:multiLevelType w:val="multilevel"/>
    <w:tmpl w:val="87462A3C"/>
    <w:lvl w:ilvl="0">
      <w:start w:val="1"/>
      <w:numFmt w:val="decimal"/>
      <w:lvlText w:val="%1."/>
      <w:lvlJc w:val="left"/>
      <w:pPr>
        <w:ind w:left="645" w:hanging="645"/>
      </w:pPr>
      <w:rPr>
        <w:rFonts w:hint="default"/>
        <w:b/>
      </w:rPr>
    </w:lvl>
    <w:lvl w:ilvl="1">
      <w:start w:val="1"/>
      <w:numFmt w:val="decimal"/>
      <w:lvlText w:val="%1.%2-"/>
      <w:lvlJc w:val="left"/>
      <w:pPr>
        <w:ind w:left="740" w:hanging="720"/>
      </w:pPr>
      <w:rPr>
        <w:rFonts w:hint="default"/>
        <w:b/>
      </w:rPr>
    </w:lvl>
    <w:lvl w:ilvl="2">
      <w:start w:val="1"/>
      <w:numFmt w:val="decimal"/>
      <w:lvlText w:val="%1.%2-%3."/>
      <w:lvlJc w:val="left"/>
      <w:pPr>
        <w:ind w:left="760" w:hanging="720"/>
      </w:pPr>
      <w:rPr>
        <w:rFonts w:hint="default"/>
        <w:b/>
      </w:rPr>
    </w:lvl>
    <w:lvl w:ilvl="3">
      <w:start w:val="1"/>
      <w:numFmt w:val="decimal"/>
      <w:lvlText w:val="%1.%2-%3.%4."/>
      <w:lvlJc w:val="left"/>
      <w:pPr>
        <w:ind w:left="1140" w:hanging="1080"/>
      </w:pPr>
      <w:rPr>
        <w:rFonts w:hint="default"/>
        <w:b/>
      </w:rPr>
    </w:lvl>
    <w:lvl w:ilvl="4">
      <w:start w:val="1"/>
      <w:numFmt w:val="decimal"/>
      <w:lvlText w:val="%1.%2-%3.%4.%5."/>
      <w:lvlJc w:val="left"/>
      <w:pPr>
        <w:ind w:left="1160" w:hanging="1080"/>
      </w:pPr>
      <w:rPr>
        <w:rFonts w:hint="default"/>
        <w:b/>
      </w:rPr>
    </w:lvl>
    <w:lvl w:ilvl="5">
      <w:start w:val="1"/>
      <w:numFmt w:val="decimal"/>
      <w:lvlText w:val="%1.%2-%3.%4.%5.%6."/>
      <w:lvlJc w:val="left"/>
      <w:pPr>
        <w:ind w:left="1540" w:hanging="1440"/>
      </w:pPr>
      <w:rPr>
        <w:rFonts w:hint="default"/>
        <w:b/>
      </w:rPr>
    </w:lvl>
    <w:lvl w:ilvl="6">
      <w:start w:val="1"/>
      <w:numFmt w:val="decimal"/>
      <w:lvlText w:val="%1.%2-%3.%4.%5.%6.%7."/>
      <w:lvlJc w:val="left"/>
      <w:pPr>
        <w:ind w:left="1560" w:hanging="1440"/>
      </w:pPr>
      <w:rPr>
        <w:rFonts w:hint="default"/>
        <w:b/>
      </w:rPr>
    </w:lvl>
    <w:lvl w:ilvl="7">
      <w:start w:val="1"/>
      <w:numFmt w:val="decimal"/>
      <w:lvlText w:val="%1.%2-%3.%4.%5.%6.%7.%8."/>
      <w:lvlJc w:val="left"/>
      <w:pPr>
        <w:ind w:left="1940" w:hanging="1800"/>
      </w:pPr>
      <w:rPr>
        <w:rFonts w:hint="default"/>
        <w:b/>
      </w:rPr>
    </w:lvl>
    <w:lvl w:ilvl="8">
      <w:start w:val="1"/>
      <w:numFmt w:val="decimal"/>
      <w:lvlText w:val="%1.%2-%3.%4.%5.%6.%7.%8.%9."/>
      <w:lvlJc w:val="left"/>
      <w:pPr>
        <w:ind w:left="2320" w:hanging="2160"/>
      </w:pPr>
      <w:rPr>
        <w:rFonts w:hint="default"/>
        <w:b/>
      </w:rPr>
    </w:lvl>
  </w:abstractNum>
  <w:abstractNum w:abstractNumId="24" w15:restartNumberingAfterBreak="0">
    <w:nsid w:val="4A764D1F"/>
    <w:multiLevelType w:val="hybridMultilevel"/>
    <w:tmpl w:val="2F54153E"/>
    <w:lvl w:ilvl="0" w:tplc="90FA3AC6">
      <w:start w:val="1"/>
      <w:numFmt w:val="decimal"/>
      <w:lvlText w:val="%1."/>
      <w:lvlJc w:val="left"/>
      <w:pPr>
        <w:ind w:left="768" w:hanging="708"/>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25" w15:restartNumberingAfterBreak="0">
    <w:nsid w:val="4D353ED4"/>
    <w:multiLevelType w:val="multilevel"/>
    <w:tmpl w:val="1DDE51C8"/>
    <w:lvl w:ilvl="0">
      <w:start w:val="8"/>
      <w:numFmt w:val="decimal"/>
      <w:lvlText w:val="%1"/>
      <w:lvlJc w:val="left"/>
      <w:pPr>
        <w:ind w:left="662" w:hanging="436"/>
      </w:pPr>
      <w:rPr>
        <w:rFonts w:hint="default"/>
        <w:lang w:val="pt-PT" w:eastAsia="en-US" w:bidi="ar-SA"/>
      </w:rPr>
    </w:lvl>
    <w:lvl w:ilvl="1">
      <w:start w:val="1"/>
      <w:numFmt w:val="decimal"/>
      <w:lvlText w:val="%1.%2."/>
      <w:lvlJc w:val="left"/>
      <w:pPr>
        <w:ind w:left="662" w:hanging="436"/>
      </w:pPr>
      <w:rPr>
        <w:rFonts w:hint="default"/>
        <w:spacing w:val="-1"/>
        <w:w w:val="100"/>
        <w:lang w:val="pt-PT" w:eastAsia="en-US" w:bidi="ar-SA"/>
      </w:rPr>
    </w:lvl>
    <w:lvl w:ilvl="2">
      <w:numFmt w:val="bullet"/>
      <w:lvlText w:val="•"/>
      <w:lvlJc w:val="left"/>
      <w:pPr>
        <w:ind w:left="2676" w:hanging="436"/>
      </w:pPr>
      <w:rPr>
        <w:rFonts w:hint="default"/>
        <w:lang w:val="pt-PT" w:eastAsia="en-US" w:bidi="ar-SA"/>
      </w:rPr>
    </w:lvl>
    <w:lvl w:ilvl="3">
      <w:numFmt w:val="bullet"/>
      <w:lvlText w:val="•"/>
      <w:lvlJc w:val="left"/>
      <w:pPr>
        <w:ind w:left="3685" w:hanging="436"/>
      </w:pPr>
      <w:rPr>
        <w:rFonts w:hint="default"/>
        <w:lang w:val="pt-PT" w:eastAsia="en-US" w:bidi="ar-SA"/>
      </w:rPr>
    </w:lvl>
    <w:lvl w:ilvl="4">
      <w:numFmt w:val="bullet"/>
      <w:lvlText w:val="•"/>
      <w:lvlJc w:val="left"/>
      <w:pPr>
        <w:ind w:left="4693" w:hanging="436"/>
      </w:pPr>
      <w:rPr>
        <w:rFonts w:hint="default"/>
        <w:lang w:val="pt-PT" w:eastAsia="en-US" w:bidi="ar-SA"/>
      </w:rPr>
    </w:lvl>
    <w:lvl w:ilvl="5">
      <w:numFmt w:val="bullet"/>
      <w:lvlText w:val="•"/>
      <w:lvlJc w:val="left"/>
      <w:pPr>
        <w:ind w:left="5702" w:hanging="436"/>
      </w:pPr>
      <w:rPr>
        <w:rFonts w:hint="default"/>
        <w:lang w:val="pt-PT" w:eastAsia="en-US" w:bidi="ar-SA"/>
      </w:rPr>
    </w:lvl>
    <w:lvl w:ilvl="6">
      <w:numFmt w:val="bullet"/>
      <w:lvlText w:val="•"/>
      <w:lvlJc w:val="left"/>
      <w:pPr>
        <w:ind w:left="6710" w:hanging="436"/>
      </w:pPr>
      <w:rPr>
        <w:rFonts w:hint="default"/>
        <w:lang w:val="pt-PT" w:eastAsia="en-US" w:bidi="ar-SA"/>
      </w:rPr>
    </w:lvl>
    <w:lvl w:ilvl="7">
      <w:numFmt w:val="bullet"/>
      <w:lvlText w:val="•"/>
      <w:lvlJc w:val="left"/>
      <w:pPr>
        <w:ind w:left="7718" w:hanging="436"/>
      </w:pPr>
      <w:rPr>
        <w:rFonts w:hint="default"/>
        <w:lang w:val="pt-PT" w:eastAsia="en-US" w:bidi="ar-SA"/>
      </w:rPr>
    </w:lvl>
    <w:lvl w:ilvl="8">
      <w:numFmt w:val="bullet"/>
      <w:lvlText w:val="•"/>
      <w:lvlJc w:val="left"/>
      <w:pPr>
        <w:ind w:left="8727" w:hanging="436"/>
      </w:pPr>
      <w:rPr>
        <w:rFonts w:hint="default"/>
        <w:lang w:val="pt-PT" w:eastAsia="en-US" w:bidi="ar-SA"/>
      </w:rPr>
    </w:lvl>
  </w:abstractNum>
  <w:abstractNum w:abstractNumId="26" w15:restartNumberingAfterBreak="0">
    <w:nsid w:val="51BD1226"/>
    <w:multiLevelType w:val="hybridMultilevel"/>
    <w:tmpl w:val="DFBA683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577740C"/>
    <w:multiLevelType w:val="hybridMultilevel"/>
    <w:tmpl w:val="A70601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9462424"/>
    <w:multiLevelType w:val="hybridMultilevel"/>
    <w:tmpl w:val="DFB81BF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9" w15:restartNumberingAfterBreak="0">
    <w:nsid w:val="5CC53E2D"/>
    <w:multiLevelType w:val="multilevel"/>
    <w:tmpl w:val="2EF24DBC"/>
    <w:lvl w:ilvl="0">
      <w:start w:val="12"/>
      <w:numFmt w:val="decimal"/>
      <w:lvlText w:val="%1"/>
      <w:lvlJc w:val="left"/>
      <w:pPr>
        <w:ind w:left="662" w:hanging="538"/>
      </w:pPr>
      <w:rPr>
        <w:rFonts w:hint="default"/>
        <w:lang w:val="pt-PT" w:eastAsia="en-US" w:bidi="ar-SA"/>
      </w:rPr>
    </w:lvl>
    <w:lvl w:ilvl="1">
      <w:start w:val="1"/>
      <w:numFmt w:val="decimal"/>
      <w:lvlText w:val="%1.%2."/>
      <w:lvlJc w:val="left"/>
      <w:pPr>
        <w:ind w:left="662" w:hanging="538"/>
      </w:pPr>
      <w:rPr>
        <w:rFonts w:ascii="Cambria Math" w:eastAsia="Cambria Math" w:hAnsi="Cambria Math" w:cs="Cambria Math" w:hint="default"/>
        <w:w w:val="100"/>
        <w:sz w:val="22"/>
        <w:szCs w:val="22"/>
        <w:lang w:val="pt-PT" w:eastAsia="en-US" w:bidi="ar-SA"/>
      </w:rPr>
    </w:lvl>
    <w:lvl w:ilvl="2">
      <w:numFmt w:val="bullet"/>
      <w:lvlText w:val="•"/>
      <w:lvlJc w:val="left"/>
      <w:pPr>
        <w:ind w:left="2676" w:hanging="538"/>
      </w:pPr>
      <w:rPr>
        <w:rFonts w:hint="default"/>
        <w:lang w:val="pt-PT" w:eastAsia="en-US" w:bidi="ar-SA"/>
      </w:rPr>
    </w:lvl>
    <w:lvl w:ilvl="3">
      <w:numFmt w:val="bullet"/>
      <w:lvlText w:val="•"/>
      <w:lvlJc w:val="left"/>
      <w:pPr>
        <w:ind w:left="3685" w:hanging="538"/>
      </w:pPr>
      <w:rPr>
        <w:rFonts w:hint="default"/>
        <w:lang w:val="pt-PT" w:eastAsia="en-US" w:bidi="ar-SA"/>
      </w:rPr>
    </w:lvl>
    <w:lvl w:ilvl="4">
      <w:numFmt w:val="bullet"/>
      <w:lvlText w:val="•"/>
      <w:lvlJc w:val="left"/>
      <w:pPr>
        <w:ind w:left="4693" w:hanging="538"/>
      </w:pPr>
      <w:rPr>
        <w:rFonts w:hint="default"/>
        <w:lang w:val="pt-PT" w:eastAsia="en-US" w:bidi="ar-SA"/>
      </w:rPr>
    </w:lvl>
    <w:lvl w:ilvl="5">
      <w:numFmt w:val="bullet"/>
      <w:lvlText w:val="•"/>
      <w:lvlJc w:val="left"/>
      <w:pPr>
        <w:ind w:left="5702" w:hanging="538"/>
      </w:pPr>
      <w:rPr>
        <w:rFonts w:hint="default"/>
        <w:lang w:val="pt-PT" w:eastAsia="en-US" w:bidi="ar-SA"/>
      </w:rPr>
    </w:lvl>
    <w:lvl w:ilvl="6">
      <w:numFmt w:val="bullet"/>
      <w:lvlText w:val="•"/>
      <w:lvlJc w:val="left"/>
      <w:pPr>
        <w:ind w:left="6710" w:hanging="538"/>
      </w:pPr>
      <w:rPr>
        <w:rFonts w:hint="default"/>
        <w:lang w:val="pt-PT" w:eastAsia="en-US" w:bidi="ar-SA"/>
      </w:rPr>
    </w:lvl>
    <w:lvl w:ilvl="7">
      <w:numFmt w:val="bullet"/>
      <w:lvlText w:val="•"/>
      <w:lvlJc w:val="left"/>
      <w:pPr>
        <w:ind w:left="7718" w:hanging="538"/>
      </w:pPr>
      <w:rPr>
        <w:rFonts w:hint="default"/>
        <w:lang w:val="pt-PT" w:eastAsia="en-US" w:bidi="ar-SA"/>
      </w:rPr>
    </w:lvl>
    <w:lvl w:ilvl="8">
      <w:numFmt w:val="bullet"/>
      <w:lvlText w:val="•"/>
      <w:lvlJc w:val="left"/>
      <w:pPr>
        <w:ind w:left="8727" w:hanging="538"/>
      </w:pPr>
      <w:rPr>
        <w:rFonts w:hint="default"/>
        <w:lang w:val="pt-PT" w:eastAsia="en-US" w:bidi="ar-SA"/>
      </w:rPr>
    </w:lvl>
  </w:abstractNum>
  <w:abstractNum w:abstractNumId="30" w15:restartNumberingAfterBreak="0">
    <w:nsid w:val="5EBE61BC"/>
    <w:multiLevelType w:val="multilevel"/>
    <w:tmpl w:val="46CA22FC"/>
    <w:lvl w:ilvl="0">
      <w:start w:val="1"/>
      <w:numFmt w:val="decimal"/>
      <w:lvlText w:val="%1."/>
      <w:lvlJc w:val="left"/>
      <w:pPr>
        <w:ind w:left="375" w:hanging="3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8E67DF"/>
    <w:multiLevelType w:val="multilevel"/>
    <w:tmpl w:val="EFF2ACB8"/>
    <w:lvl w:ilvl="0">
      <w:start w:val="1"/>
      <w:numFmt w:val="decimal"/>
      <w:lvlText w:val="%1."/>
      <w:lvlJc w:val="left"/>
      <w:pPr>
        <w:ind w:left="375" w:hanging="375"/>
      </w:pPr>
      <w:rPr>
        <w:rFonts w:hint="default"/>
        <w:b/>
      </w:rPr>
    </w:lvl>
    <w:lvl w:ilvl="1">
      <w:start w:val="1"/>
      <w:numFmt w:val="decimal"/>
      <w:lvlText w:val="%1.%2-"/>
      <w:lvlJc w:val="left"/>
      <w:pPr>
        <w:ind w:left="780" w:hanging="720"/>
      </w:pPr>
      <w:rPr>
        <w:rFonts w:hint="default"/>
        <w:b/>
      </w:rPr>
    </w:lvl>
    <w:lvl w:ilvl="2">
      <w:start w:val="1"/>
      <w:numFmt w:val="decimal"/>
      <w:lvlText w:val="%1.%2-%3."/>
      <w:lvlJc w:val="left"/>
      <w:pPr>
        <w:ind w:left="840" w:hanging="720"/>
      </w:pPr>
      <w:rPr>
        <w:rFonts w:hint="default"/>
        <w:b w:val="0"/>
      </w:rPr>
    </w:lvl>
    <w:lvl w:ilvl="3">
      <w:start w:val="1"/>
      <w:numFmt w:val="decimal"/>
      <w:lvlText w:val="%1.%2-%3.%4."/>
      <w:lvlJc w:val="left"/>
      <w:pPr>
        <w:ind w:left="1260" w:hanging="108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740" w:hanging="144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2220" w:hanging="1800"/>
      </w:pPr>
      <w:rPr>
        <w:rFonts w:hint="default"/>
        <w:b w:val="0"/>
      </w:rPr>
    </w:lvl>
    <w:lvl w:ilvl="8">
      <w:start w:val="1"/>
      <w:numFmt w:val="decimal"/>
      <w:lvlText w:val="%1.%2-%3.%4.%5.%6.%7.%8.%9."/>
      <w:lvlJc w:val="left"/>
      <w:pPr>
        <w:ind w:left="2280" w:hanging="1800"/>
      </w:pPr>
      <w:rPr>
        <w:rFonts w:hint="default"/>
        <w:b w:val="0"/>
      </w:rPr>
    </w:lvl>
  </w:abstractNum>
  <w:abstractNum w:abstractNumId="32" w15:restartNumberingAfterBreak="0">
    <w:nsid w:val="6506732A"/>
    <w:multiLevelType w:val="multilevel"/>
    <w:tmpl w:val="D6B0955E"/>
    <w:lvl w:ilvl="0">
      <w:start w:val="1"/>
      <w:numFmt w:val="decimal"/>
      <w:lvlText w:val="%1"/>
      <w:lvlJc w:val="left"/>
      <w:pPr>
        <w:ind w:left="662" w:hanging="477"/>
      </w:pPr>
      <w:rPr>
        <w:rFonts w:hint="default"/>
        <w:lang w:val="pt-PT" w:eastAsia="en-US" w:bidi="ar-SA"/>
      </w:rPr>
    </w:lvl>
    <w:lvl w:ilvl="1">
      <w:start w:val="1"/>
      <w:numFmt w:val="decimal"/>
      <w:lvlText w:val="%1.%2."/>
      <w:lvlJc w:val="left"/>
      <w:pPr>
        <w:ind w:left="662" w:hanging="477"/>
      </w:pPr>
      <w:rPr>
        <w:rFonts w:ascii="Calibri" w:eastAsia="Calibri" w:hAnsi="Calibri" w:cs="Calibri" w:hint="default"/>
        <w:spacing w:val="-1"/>
        <w:w w:val="100"/>
        <w:sz w:val="22"/>
        <w:szCs w:val="22"/>
        <w:lang w:val="pt-PT" w:eastAsia="en-US" w:bidi="ar-SA"/>
      </w:rPr>
    </w:lvl>
    <w:lvl w:ilvl="2">
      <w:numFmt w:val="bullet"/>
      <w:lvlText w:val="•"/>
      <w:lvlJc w:val="left"/>
      <w:pPr>
        <w:ind w:left="2676" w:hanging="477"/>
      </w:pPr>
      <w:rPr>
        <w:rFonts w:hint="default"/>
        <w:lang w:val="pt-PT" w:eastAsia="en-US" w:bidi="ar-SA"/>
      </w:rPr>
    </w:lvl>
    <w:lvl w:ilvl="3">
      <w:numFmt w:val="bullet"/>
      <w:lvlText w:val="•"/>
      <w:lvlJc w:val="left"/>
      <w:pPr>
        <w:ind w:left="3685" w:hanging="477"/>
      </w:pPr>
      <w:rPr>
        <w:rFonts w:hint="default"/>
        <w:lang w:val="pt-PT" w:eastAsia="en-US" w:bidi="ar-SA"/>
      </w:rPr>
    </w:lvl>
    <w:lvl w:ilvl="4">
      <w:numFmt w:val="bullet"/>
      <w:lvlText w:val="•"/>
      <w:lvlJc w:val="left"/>
      <w:pPr>
        <w:ind w:left="4693" w:hanging="477"/>
      </w:pPr>
      <w:rPr>
        <w:rFonts w:hint="default"/>
        <w:lang w:val="pt-PT" w:eastAsia="en-US" w:bidi="ar-SA"/>
      </w:rPr>
    </w:lvl>
    <w:lvl w:ilvl="5">
      <w:numFmt w:val="bullet"/>
      <w:lvlText w:val="•"/>
      <w:lvlJc w:val="left"/>
      <w:pPr>
        <w:ind w:left="5702" w:hanging="477"/>
      </w:pPr>
      <w:rPr>
        <w:rFonts w:hint="default"/>
        <w:lang w:val="pt-PT" w:eastAsia="en-US" w:bidi="ar-SA"/>
      </w:rPr>
    </w:lvl>
    <w:lvl w:ilvl="6">
      <w:numFmt w:val="bullet"/>
      <w:lvlText w:val="•"/>
      <w:lvlJc w:val="left"/>
      <w:pPr>
        <w:ind w:left="6710" w:hanging="477"/>
      </w:pPr>
      <w:rPr>
        <w:rFonts w:hint="default"/>
        <w:lang w:val="pt-PT" w:eastAsia="en-US" w:bidi="ar-SA"/>
      </w:rPr>
    </w:lvl>
    <w:lvl w:ilvl="7">
      <w:numFmt w:val="bullet"/>
      <w:lvlText w:val="•"/>
      <w:lvlJc w:val="left"/>
      <w:pPr>
        <w:ind w:left="7718" w:hanging="477"/>
      </w:pPr>
      <w:rPr>
        <w:rFonts w:hint="default"/>
        <w:lang w:val="pt-PT" w:eastAsia="en-US" w:bidi="ar-SA"/>
      </w:rPr>
    </w:lvl>
    <w:lvl w:ilvl="8">
      <w:numFmt w:val="bullet"/>
      <w:lvlText w:val="•"/>
      <w:lvlJc w:val="left"/>
      <w:pPr>
        <w:ind w:left="8727" w:hanging="477"/>
      </w:pPr>
      <w:rPr>
        <w:rFonts w:hint="default"/>
        <w:lang w:val="pt-PT" w:eastAsia="en-US" w:bidi="ar-SA"/>
      </w:rPr>
    </w:lvl>
  </w:abstractNum>
  <w:abstractNum w:abstractNumId="33" w15:restartNumberingAfterBreak="0">
    <w:nsid w:val="66D3029F"/>
    <w:multiLevelType w:val="multilevel"/>
    <w:tmpl w:val="839A1D70"/>
    <w:lvl w:ilvl="0">
      <w:start w:val="17"/>
      <w:numFmt w:val="decimal"/>
      <w:pStyle w:val="Ttulo3"/>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9871AE9"/>
    <w:multiLevelType w:val="multilevel"/>
    <w:tmpl w:val="376CA446"/>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97764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02E7496"/>
    <w:multiLevelType w:val="multilevel"/>
    <w:tmpl w:val="DD488F46"/>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0F00029"/>
    <w:multiLevelType w:val="hybridMultilevel"/>
    <w:tmpl w:val="1B8C2288"/>
    <w:lvl w:ilvl="0" w:tplc="0416000F">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11504CE"/>
    <w:multiLevelType w:val="hybridMultilevel"/>
    <w:tmpl w:val="7196F8DE"/>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39" w15:restartNumberingAfterBreak="0">
    <w:nsid w:val="7235395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562AE1"/>
    <w:multiLevelType w:val="multilevel"/>
    <w:tmpl w:val="85F0DBD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2" w15:restartNumberingAfterBreak="0">
    <w:nsid w:val="7ACA7CCA"/>
    <w:multiLevelType w:val="multilevel"/>
    <w:tmpl w:val="5426CA8E"/>
    <w:lvl w:ilvl="0">
      <w:start w:val="1"/>
      <w:numFmt w:val="decimal"/>
      <w:lvlText w:val="%1."/>
      <w:lvlJc w:val="left"/>
      <w:pPr>
        <w:ind w:left="375" w:hanging="3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A07B5E"/>
    <w:multiLevelType w:val="hybridMultilevel"/>
    <w:tmpl w:val="4E1AC4FA"/>
    <w:lvl w:ilvl="0" w:tplc="4B0A2098">
      <w:start w:val="1"/>
      <w:numFmt w:val="upperLetter"/>
      <w:lvlText w:val="%1)"/>
      <w:lvlJc w:val="left"/>
      <w:pPr>
        <w:ind w:left="907" w:hanging="245"/>
      </w:pPr>
      <w:rPr>
        <w:rFonts w:ascii="Calibri" w:eastAsia="Calibri" w:hAnsi="Calibri" w:cs="Calibri" w:hint="default"/>
        <w:w w:val="100"/>
        <w:sz w:val="22"/>
        <w:szCs w:val="22"/>
        <w:lang w:val="pt-PT" w:eastAsia="en-US" w:bidi="ar-SA"/>
      </w:rPr>
    </w:lvl>
    <w:lvl w:ilvl="1" w:tplc="B4DAAC88">
      <w:numFmt w:val="bullet"/>
      <w:lvlText w:val="•"/>
      <w:lvlJc w:val="left"/>
      <w:pPr>
        <w:ind w:left="1884" w:hanging="245"/>
      </w:pPr>
      <w:rPr>
        <w:rFonts w:hint="default"/>
        <w:lang w:val="pt-PT" w:eastAsia="en-US" w:bidi="ar-SA"/>
      </w:rPr>
    </w:lvl>
    <w:lvl w:ilvl="2" w:tplc="70EA40B8">
      <w:numFmt w:val="bullet"/>
      <w:lvlText w:val="•"/>
      <w:lvlJc w:val="left"/>
      <w:pPr>
        <w:ind w:left="2868" w:hanging="245"/>
      </w:pPr>
      <w:rPr>
        <w:rFonts w:hint="default"/>
        <w:lang w:val="pt-PT" w:eastAsia="en-US" w:bidi="ar-SA"/>
      </w:rPr>
    </w:lvl>
    <w:lvl w:ilvl="3" w:tplc="226A82E0">
      <w:numFmt w:val="bullet"/>
      <w:lvlText w:val="•"/>
      <w:lvlJc w:val="left"/>
      <w:pPr>
        <w:ind w:left="3853" w:hanging="245"/>
      </w:pPr>
      <w:rPr>
        <w:rFonts w:hint="default"/>
        <w:lang w:val="pt-PT" w:eastAsia="en-US" w:bidi="ar-SA"/>
      </w:rPr>
    </w:lvl>
    <w:lvl w:ilvl="4" w:tplc="3198DE1E">
      <w:numFmt w:val="bullet"/>
      <w:lvlText w:val="•"/>
      <w:lvlJc w:val="left"/>
      <w:pPr>
        <w:ind w:left="4837" w:hanging="245"/>
      </w:pPr>
      <w:rPr>
        <w:rFonts w:hint="default"/>
        <w:lang w:val="pt-PT" w:eastAsia="en-US" w:bidi="ar-SA"/>
      </w:rPr>
    </w:lvl>
    <w:lvl w:ilvl="5" w:tplc="D89A179A">
      <w:numFmt w:val="bullet"/>
      <w:lvlText w:val="•"/>
      <w:lvlJc w:val="left"/>
      <w:pPr>
        <w:ind w:left="5822" w:hanging="245"/>
      </w:pPr>
      <w:rPr>
        <w:rFonts w:hint="default"/>
        <w:lang w:val="pt-PT" w:eastAsia="en-US" w:bidi="ar-SA"/>
      </w:rPr>
    </w:lvl>
    <w:lvl w:ilvl="6" w:tplc="CA6ABF7A">
      <w:numFmt w:val="bullet"/>
      <w:lvlText w:val="•"/>
      <w:lvlJc w:val="left"/>
      <w:pPr>
        <w:ind w:left="6806" w:hanging="245"/>
      </w:pPr>
      <w:rPr>
        <w:rFonts w:hint="default"/>
        <w:lang w:val="pt-PT" w:eastAsia="en-US" w:bidi="ar-SA"/>
      </w:rPr>
    </w:lvl>
    <w:lvl w:ilvl="7" w:tplc="5E5094F8">
      <w:numFmt w:val="bullet"/>
      <w:lvlText w:val="•"/>
      <w:lvlJc w:val="left"/>
      <w:pPr>
        <w:ind w:left="7790" w:hanging="245"/>
      </w:pPr>
      <w:rPr>
        <w:rFonts w:hint="default"/>
        <w:lang w:val="pt-PT" w:eastAsia="en-US" w:bidi="ar-SA"/>
      </w:rPr>
    </w:lvl>
    <w:lvl w:ilvl="8" w:tplc="849270D6">
      <w:numFmt w:val="bullet"/>
      <w:lvlText w:val="•"/>
      <w:lvlJc w:val="left"/>
      <w:pPr>
        <w:ind w:left="8775" w:hanging="245"/>
      </w:pPr>
      <w:rPr>
        <w:rFonts w:hint="default"/>
        <w:lang w:val="pt-PT" w:eastAsia="en-US" w:bidi="ar-SA"/>
      </w:rPr>
    </w:lvl>
  </w:abstractNum>
  <w:abstractNum w:abstractNumId="44" w15:restartNumberingAfterBreak="0">
    <w:nsid w:val="7D5A27AF"/>
    <w:multiLevelType w:val="multilevel"/>
    <w:tmpl w:val="2912F03C"/>
    <w:lvl w:ilvl="0">
      <w:start w:val="3"/>
      <w:numFmt w:val="decimal"/>
      <w:lvlText w:val="%1."/>
      <w:lvlJc w:val="left"/>
      <w:pPr>
        <w:ind w:left="1518" w:hanging="276"/>
        <w:jc w:val="right"/>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492" w:hanging="492"/>
        <w:jc w:val="right"/>
      </w:pPr>
      <w:rPr>
        <w:rFonts w:hint="default"/>
        <w:w w:val="100"/>
        <w:lang w:val="pt-PT" w:eastAsia="en-US" w:bidi="ar-SA"/>
      </w:rPr>
    </w:lvl>
    <w:lvl w:ilvl="2">
      <w:start w:val="1"/>
      <w:numFmt w:val="lowerLetter"/>
      <w:lvlText w:val="%3)"/>
      <w:lvlJc w:val="left"/>
      <w:pPr>
        <w:ind w:left="1602" w:hanging="223"/>
      </w:pPr>
      <w:rPr>
        <w:rFonts w:ascii="Times New Roman" w:eastAsia="Times New Roman" w:hAnsi="Times New Roman" w:cs="Times New Roman" w:hint="default"/>
        <w:w w:val="100"/>
        <w:sz w:val="22"/>
        <w:szCs w:val="22"/>
        <w:lang w:val="pt-PT" w:eastAsia="en-US" w:bidi="ar-SA"/>
      </w:rPr>
    </w:lvl>
    <w:lvl w:ilvl="3">
      <w:numFmt w:val="bullet"/>
      <w:lvlText w:val="•"/>
      <w:lvlJc w:val="left"/>
      <w:pPr>
        <w:ind w:left="1620" w:hanging="223"/>
      </w:pPr>
      <w:rPr>
        <w:rFonts w:hint="default"/>
        <w:lang w:val="pt-PT" w:eastAsia="en-US" w:bidi="ar-SA"/>
      </w:rPr>
    </w:lvl>
    <w:lvl w:ilvl="4">
      <w:numFmt w:val="bullet"/>
      <w:lvlText w:val="•"/>
      <w:lvlJc w:val="left"/>
      <w:pPr>
        <w:ind w:left="2958" w:hanging="223"/>
      </w:pPr>
      <w:rPr>
        <w:rFonts w:hint="default"/>
        <w:lang w:val="pt-PT" w:eastAsia="en-US" w:bidi="ar-SA"/>
      </w:rPr>
    </w:lvl>
    <w:lvl w:ilvl="5">
      <w:numFmt w:val="bullet"/>
      <w:lvlText w:val="•"/>
      <w:lvlJc w:val="left"/>
      <w:pPr>
        <w:ind w:left="4296" w:hanging="223"/>
      </w:pPr>
      <w:rPr>
        <w:rFonts w:hint="default"/>
        <w:lang w:val="pt-PT" w:eastAsia="en-US" w:bidi="ar-SA"/>
      </w:rPr>
    </w:lvl>
    <w:lvl w:ilvl="6">
      <w:numFmt w:val="bullet"/>
      <w:lvlText w:val="•"/>
      <w:lvlJc w:val="left"/>
      <w:pPr>
        <w:ind w:left="5634" w:hanging="223"/>
      </w:pPr>
      <w:rPr>
        <w:rFonts w:hint="default"/>
        <w:lang w:val="pt-PT" w:eastAsia="en-US" w:bidi="ar-SA"/>
      </w:rPr>
    </w:lvl>
    <w:lvl w:ilvl="7">
      <w:numFmt w:val="bullet"/>
      <w:lvlText w:val="•"/>
      <w:lvlJc w:val="left"/>
      <w:pPr>
        <w:ind w:left="6972" w:hanging="223"/>
      </w:pPr>
      <w:rPr>
        <w:rFonts w:hint="default"/>
        <w:lang w:val="pt-PT" w:eastAsia="en-US" w:bidi="ar-SA"/>
      </w:rPr>
    </w:lvl>
    <w:lvl w:ilvl="8">
      <w:numFmt w:val="bullet"/>
      <w:lvlText w:val="•"/>
      <w:lvlJc w:val="left"/>
      <w:pPr>
        <w:ind w:left="8310" w:hanging="223"/>
      </w:pPr>
      <w:rPr>
        <w:rFonts w:hint="default"/>
        <w:lang w:val="pt-PT" w:eastAsia="en-US" w:bidi="ar-SA"/>
      </w:rPr>
    </w:lvl>
  </w:abstractNum>
  <w:num w:numId="1">
    <w:abstractNumId w:val="29"/>
  </w:num>
  <w:num w:numId="2">
    <w:abstractNumId w:val="22"/>
  </w:num>
  <w:num w:numId="3">
    <w:abstractNumId w:val="14"/>
  </w:num>
  <w:num w:numId="4">
    <w:abstractNumId w:val="10"/>
  </w:num>
  <w:num w:numId="5">
    <w:abstractNumId w:val="25"/>
  </w:num>
  <w:num w:numId="6">
    <w:abstractNumId w:val="43"/>
  </w:num>
  <w:num w:numId="7">
    <w:abstractNumId w:val="12"/>
  </w:num>
  <w:num w:numId="8">
    <w:abstractNumId w:val="32"/>
  </w:num>
  <w:num w:numId="9">
    <w:abstractNumId w:val="8"/>
  </w:num>
  <w:num w:numId="10">
    <w:abstractNumId w:val="5"/>
  </w:num>
  <w:num w:numId="11">
    <w:abstractNumId w:val="41"/>
  </w:num>
  <w:num w:numId="12">
    <w:abstractNumId w:val="33"/>
  </w:num>
  <w:num w:numId="13">
    <w:abstractNumId w:val="1"/>
  </w:num>
  <w:num w:numId="14">
    <w:abstractNumId w:val="18"/>
  </w:num>
  <w:num w:numId="15">
    <w:abstractNumId w:val="38"/>
  </w:num>
  <w:num w:numId="16">
    <w:abstractNumId w:val="39"/>
  </w:num>
  <w:num w:numId="17">
    <w:abstractNumId w:val="35"/>
  </w:num>
  <w:num w:numId="18">
    <w:abstractNumId w:val="7"/>
  </w:num>
  <w:num w:numId="19">
    <w:abstractNumId w:val="21"/>
  </w:num>
  <w:num w:numId="20">
    <w:abstractNumId w:val="36"/>
  </w:num>
  <w:num w:numId="21">
    <w:abstractNumId w:val="40"/>
  </w:num>
  <w:num w:numId="22">
    <w:abstractNumId w:val="34"/>
  </w:num>
  <w:num w:numId="23">
    <w:abstractNumId w:val="20"/>
  </w:num>
  <w:num w:numId="24">
    <w:abstractNumId w:val="42"/>
  </w:num>
  <w:num w:numId="25">
    <w:abstractNumId w:val="27"/>
  </w:num>
  <w:num w:numId="26">
    <w:abstractNumId w:val="3"/>
  </w:num>
  <w:num w:numId="27">
    <w:abstractNumId w:val="30"/>
  </w:num>
  <w:num w:numId="28">
    <w:abstractNumId w:val="37"/>
  </w:num>
  <w:num w:numId="29">
    <w:abstractNumId w:val="28"/>
  </w:num>
  <w:num w:numId="30">
    <w:abstractNumId w:val="6"/>
  </w:num>
  <w:num w:numId="31">
    <w:abstractNumId w:val="23"/>
  </w:num>
  <w:num w:numId="32">
    <w:abstractNumId w:val="11"/>
  </w:num>
  <w:num w:numId="33">
    <w:abstractNumId w:val="26"/>
  </w:num>
  <w:num w:numId="34">
    <w:abstractNumId w:val="9"/>
  </w:num>
  <w:num w:numId="35">
    <w:abstractNumId w:val="13"/>
  </w:num>
  <w:num w:numId="36">
    <w:abstractNumId w:val="4"/>
  </w:num>
  <w:num w:numId="37">
    <w:abstractNumId w:val="16"/>
  </w:num>
  <w:num w:numId="38">
    <w:abstractNumId w:val="2"/>
  </w:num>
  <w:num w:numId="39">
    <w:abstractNumId w:val="24"/>
  </w:num>
  <w:num w:numId="40">
    <w:abstractNumId w:val="15"/>
  </w:num>
  <w:num w:numId="41">
    <w:abstractNumId w:val="31"/>
  </w:num>
  <w:num w:numId="42">
    <w:abstractNumId w:val="17"/>
  </w:num>
  <w:num w:numId="43">
    <w:abstractNumId w:val="44"/>
  </w:num>
  <w:num w:numId="44">
    <w:abstractNumId w:val="0"/>
  </w:num>
  <w:num w:numId="4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5C99"/>
    <w:rsid w:val="000150E3"/>
    <w:rsid w:val="0003014C"/>
    <w:rsid w:val="000327DD"/>
    <w:rsid w:val="00035967"/>
    <w:rsid w:val="00047B7A"/>
    <w:rsid w:val="000519AD"/>
    <w:rsid w:val="000577C4"/>
    <w:rsid w:val="00061D21"/>
    <w:rsid w:val="00070A79"/>
    <w:rsid w:val="00071A8F"/>
    <w:rsid w:val="00073FD0"/>
    <w:rsid w:val="0008129C"/>
    <w:rsid w:val="000A32F3"/>
    <w:rsid w:val="000B26BD"/>
    <w:rsid w:val="000D10F9"/>
    <w:rsid w:val="001029EB"/>
    <w:rsid w:val="00113A35"/>
    <w:rsid w:val="00113A36"/>
    <w:rsid w:val="00116971"/>
    <w:rsid w:val="0012250B"/>
    <w:rsid w:val="001261D4"/>
    <w:rsid w:val="001447D6"/>
    <w:rsid w:val="00144C59"/>
    <w:rsid w:val="001459D8"/>
    <w:rsid w:val="00146F8C"/>
    <w:rsid w:val="00150192"/>
    <w:rsid w:val="00153653"/>
    <w:rsid w:val="00153EBF"/>
    <w:rsid w:val="001564DC"/>
    <w:rsid w:val="00163C2E"/>
    <w:rsid w:val="00164792"/>
    <w:rsid w:val="00166F0E"/>
    <w:rsid w:val="00172414"/>
    <w:rsid w:val="001826E3"/>
    <w:rsid w:val="00183D9C"/>
    <w:rsid w:val="00191C15"/>
    <w:rsid w:val="001A0CE3"/>
    <w:rsid w:val="001B1C0B"/>
    <w:rsid w:val="001E320B"/>
    <w:rsid w:val="001E44AC"/>
    <w:rsid w:val="001F4897"/>
    <w:rsid w:val="00203A26"/>
    <w:rsid w:val="00207A5C"/>
    <w:rsid w:val="00210E4D"/>
    <w:rsid w:val="00220E2A"/>
    <w:rsid w:val="002213E3"/>
    <w:rsid w:val="002333A0"/>
    <w:rsid w:val="002467B1"/>
    <w:rsid w:val="00257D51"/>
    <w:rsid w:val="002730AA"/>
    <w:rsid w:val="00274C60"/>
    <w:rsid w:val="002852AE"/>
    <w:rsid w:val="002909D7"/>
    <w:rsid w:val="00294B7E"/>
    <w:rsid w:val="00295A70"/>
    <w:rsid w:val="002B0DAC"/>
    <w:rsid w:val="002C3DAA"/>
    <w:rsid w:val="002D01BC"/>
    <w:rsid w:val="002D7F9C"/>
    <w:rsid w:val="002E32CB"/>
    <w:rsid w:val="002E6E61"/>
    <w:rsid w:val="002F076D"/>
    <w:rsid w:val="002F2850"/>
    <w:rsid w:val="002F4B86"/>
    <w:rsid w:val="002F5975"/>
    <w:rsid w:val="00305889"/>
    <w:rsid w:val="003159ED"/>
    <w:rsid w:val="00316AA1"/>
    <w:rsid w:val="003171AD"/>
    <w:rsid w:val="003333E9"/>
    <w:rsid w:val="00335D7E"/>
    <w:rsid w:val="003441F4"/>
    <w:rsid w:val="003448EB"/>
    <w:rsid w:val="00344AB9"/>
    <w:rsid w:val="00346977"/>
    <w:rsid w:val="00376F84"/>
    <w:rsid w:val="00377E57"/>
    <w:rsid w:val="003802E3"/>
    <w:rsid w:val="00391026"/>
    <w:rsid w:val="003A120A"/>
    <w:rsid w:val="003A7B7D"/>
    <w:rsid w:val="003B0339"/>
    <w:rsid w:val="003B0F53"/>
    <w:rsid w:val="003B405C"/>
    <w:rsid w:val="003B7508"/>
    <w:rsid w:val="003D1E80"/>
    <w:rsid w:val="003E7422"/>
    <w:rsid w:val="00400AF8"/>
    <w:rsid w:val="004142A5"/>
    <w:rsid w:val="00421C75"/>
    <w:rsid w:val="00424961"/>
    <w:rsid w:val="00426C15"/>
    <w:rsid w:val="004348D3"/>
    <w:rsid w:val="00441E7B"/>
    <w:rsid w:val="004434D0"/>
    <w:rsid w:val="00445438"/>
    <w:rsid w:val="004474ED"/>
    <w:rsid w:val="00457D2C"/>
    <w:rsid w:val="00461167"/>
    <w:rsid w:val="00462D33"/>
    <w:rsid w:val="00466588"/>
    <w:rsid w:val="00470283"/>
    <w:rsid w:val="004708C6"/>
    <w:rsid w:val="004735EB"/>
    <w:rsid w:val="00473B78"/>
    <w:rsid w:val="00476958"/>
    <w:rsid w:val="00476D4D"/>
    <w:rsid w:val="004802E0"/>
    <w:rsid w:val="00481D5D"/>
    <w:rsid w:val="00485F01"/>
    <w:rsid w:val="00490635"/>
    <w:rsid w:val="00494BAB"/>
    <w:rsid w:val="004C1484"/>
    <w:rsid w:val="004C37EC"/>
    <w:rsid w:val="004C7406"/>
    <w:rsid w:val="004C7956"/>
    <w:rsid w:val="004E0C88"/>
    <w:rsid w:val="004E32D2"/>
    <w:rsid w:val="004F3581"/>
    <w:rsid w:val="00531A9F"/>
    <w:rsid w:val="00531CC1"/>
    <w:rsid w:val="00532982"/>
    <w:rsid w:val="00542422"/>
    <w:rsid w:val="00546915"/>
    <w:rsid w:val="00547BC2"/>
    <w:rsid w:val="005567D0"/>
    <w:rsid w:val="00565723"/>
    <w:rsid w:val="00585134"/>
    <w:rsid w:val="00586A80"/>
    <w:rsid w:val="00594505"/>
    <w:rsid w:val="005A06DD"/>
    <w:rsid w:val="005A2B5A"/>
    <w:rsid w:val="005A3F2C"/>
    <w:rsid w:val="005A7821"/>
    <w:rsid w:val="005B26CB"/>
    <w:rsid w:val="005C182C"/>
    <w:rsid w:val="005D45B4"/>
    <w:rsid w:val="005D75F1"/>
    <w:rsid w:val="00602108"/>
    <w:rsid w:val="00603592"/>
    <w:rsid w:val="00606B8C"/>
    <w:rsid w:val="00614103"/>
    <w:rsid w:val="0061423D"/>
    <w:rsid w:val="00615AA7"/>
    <w:rsid w:val="00625E76"/>
    <w:rsid w:val="006276AE"/>
    <w:rsid w:val="006375C4"/>
    <w:rsid w:val="00637DFB"/>
    <w:rsid w:val="00641ED0"/>
    <w:rsid w:val="00642B7E"/>
    <w:rsid w:val="00650A9B"/>
    <w:rsid w:val="006756A9"/>
    <w:rsid w:val="006838BC"/>
    <w:rsid w:val="006838C6"/>
    <w:rsid w:val="006849AA"/>
    <w:rsid w:val="00684D93"/>
    <w:rsid w:val="006853EE"/>
    <w:rsid w:val="00694B34"/>
    <w:rsid w:val="006A04CB"/>
    <w:rsid w:val="006A0C34"/>
    <w:rsid w:val="006A3EC9"/>
    <w:rsid w:val="006B3318"/>
    <w:rsid w:val="006B7014"/>
    <w:rsid w:val="006D05EA"/>
    <w:rsid w:val="006D23E5"/>
    <w:rsid w:val="006E401D"/>
    <w:rsid w:val="006E6B97"/>
    <w:rsid w:val="006F2B04"/>
    <w:rsid w:val="0070097C"/>
    <w:rsid w:val="00701B22"/>
    <w:rsid w:val="007130C2"/>
    <w:rsid w:val="007225E9"/>
    <w:rsid w:val="00722D39"/>
    <w:rsid w:val="007261D5"/>
    <w:rsid w:val="00726861"/>
    <w:rsid w:val="00736349"/>
    <w:rsid w:val="00741DAA"/>
    <w:rsid w:val="00750279"/>
    <w:rsid w:val="00756D76"/>
    <w:rsid w:val="00764FD4"/>
    <w:rsid w:val="00775630"/>
    <w:rsid w:val="0078307E"/>
    <w:rsid w:val="007835B9"/>
    <w:rsid w:val="007A32B7"/>
    <w:rsid w:val="007A3F07"/>
    <w:rsid w:val="007A695F"/>
    <w:rsid w:val="007B6459"/>
    <w:rsid w:val="007E0BE2"/>
    <w:rsid w:val="00811213"/>
    <w:rsid w:val="008168D5"/>
    <w:rsid w:val="00832118"/>
    <w:rsid w:val="00851A32"/>
    <w:rsid w:val="00854003"/>
    <w:rsid w:val="008601D1"/>
    <w:rsid w:val="00876C43"/>
    <w:rsid w:val="008874ED"/>
    <w:rsid w:val="00890078"/>
    <w:rsid w:val="008A03C7"/>
    <w:rsid w:val="008B7162"/>
    <w:rsid w:val="008B7FDB"/>
    <w:rsid w:val="008C1AE5"/>
    <w:rsid w:val="008C4242"/>
    <w:rsid w:val="008C55AE"/>
    <w:rsid w:val="008D12BA"/>
    <w:rsid w:val="008D1B6B"/>
    <w:rsid w:val="008F1A0A"/>
    <w:rsid w:val="008F7884"/>
    <w:rsid w:val="0091222C"/>
    <w:rsid w:val="00912B0F"/>
    <w:rsid w:val="00917137"/>
    <w:rsid w:val="009212B8"/>
    <w:rsid w:val="009237DF"/>
    <w:rsid w:val="00925C52"/>
    <w:rsid w:val="00930FF6"/>
    <w:rsid w:val="00946F6E"/>
    <w:rsid w:val="00956CE2"/>
    <w:rsid w:val="009625F6"/>
    <w:rsid w:val="0096382E"/>
    <w:rsid w:val="00966701"/>
    <w:rsid w:val="009671D2"/>
    <w:rsid w:val="009767B1"/>
    <w:rsid w:val="009924CA"/>
    <w:rsid w:val="009B291E"/>
    <w:rsid w:val="009C0B50"/>
    <w:rsid w:val="009C11D9"/>
    <w:rsid w:val="009C24A3"/>
    <w:rsid w:val="009C478C"/>
    <w:rsid w:val="009D0C35"/>
    <w:rsid w:val="00A0759D"/>
    <w:rsid w:val="00A16FA3"/>
    <w:rsid w:val="00A21C6F"/>
    <w:rsid w:val="00A244DD"/>
    <w:rsid w:val="00A2450E"/>
    <w:rsid w:val="00A312F2"/>
    <w:rsid w:val="00A34A8C"/>
    <w:rsid w:val="00A42778"/>
    <w:rsid w:val="00A44F11"/>
    <w:rsid w:val="00A57B7D"/>
    <w:rsid w:val="00A61A01"/>
    <w:rsid w:val="00A64780"/>
    <w:rsid w:val="00A67041"/>
    <w:rsid w:val="00A804FD"/>
    <w:rsid w:val="00A81783"/>
    <w:rsid w:val="00A93416"/>
    <w:rsid w:val="00A95E51"/>
    <w:rsid w:val="00AB0762"/>
    <w:rsid w:val="00AB5368"/>
    <w:rsid w:val="00AC25B3"/>
    <w:rsid w:val="00AC423F"/>
    <w:rsid w:val="00AC49F3"/>
    <w:rsid w:val="00AC5483"/>
    <w:rsid w:val="00AD6218"/>
    <w:rsid w:val="00AF3AAC"/>
    <w:rsid w:val="00B23A94"/>
    <w:rsid w:val="00B258A3"/>
    <w:rsid w:val="00B40B7D"/>
    <w:rsid w:val="00B57C4E"/>
    <w:rsid w:val="00B63986"/>
    <w:rsid w:val="00B65B27"/>
    <w:rsid w:val="00B70371"/>
    <w:rsid w:val="00B71C21"/>
    <w:rsid w:val="00B802CC"/>
    <w:rsid w:val="00B84504"/>
    <w:rsid w:val="00B87BDF"/>
    <w:rsid w:val="00B9419B"/>
    <w:rsid w:val="00B94AEF"/>
    <w:rsid w:val="00B97D1D"/>
    <w:rsid w:val="00BA0888"/>
    <w:rsid w:val="00BA65A9"/>
    <w:rsid w:val="00BB304B"/>
    <w:rsid w:val="00BC1355"/>
    <w:rsid w:val="00BD35E8"/>
    <w:rsid w:val="00BE09E3"/>
    <w:rsid w:val="00BE6468"/>
    <w:rsid w:val="00BF0EC2"/>
    <w:rsid w:val="00BF52E8"/>
    <w:rsid w:val="00C0017C"/>
    <w:rsid w:val="00C054A6"/>
    <w:rsid w:val="00C0707E"/>
    <w:rsid w:val="00C07222"/>
    <w:rsid w:val="00C16313"/>
    <w:rsid w:val="00C352E3"/>
    <w:rsid w:val="00C40CA7"/>
    <w:rsid w:val="00C45967"/>
    <w:rsid w:val="00C460E6"/>
    <w:rsid w:val="00C516FD"/>
    <w:rsid w:val="00C6393C"/>
    <w:rsid w:val="00C72C0C"/>
    <w:rsid w:val="00C77BAB"/>
    <w:rsid w:val="00C86D60"/>
    <w:rsid w:val="00CA1415"/>
    <w:rsid w:val="00CA61CE"/>
    <w:rsid w:val="00CC08B2"/>
    <w:rsid w:val="00CC61D6"/>
    <w:rsid w:val="00CD235B"/>
    <w:rsid w:val="00CE4745"/>
    <w:rsid w:val="00CE4E6A"/>
    <w:rsid w:val="00CF350E"/>
    <w:rsid w:val="00CF4180"/>
    <w:rsid w:val="00CF4CD1"/>
    <w:rsid w:val="00D0216C"/>
    <w:rsid w:val="00D02BD6"/>
    <w:rsid w:val="00D077EF"/>
    <w:rsid w:val="00D10FDC"/>
    <w:rsid w:val="00D137BC"/>
    <w:rsid w:val="00D143F9"/>
    <w:rsid w:val="00D16F82"/>
    <w:rsid w:val="00D17545"/>
    <w:rsid w:val="00D35DEB"/>
    <w:rsid w:val="00D37501"/>
    <w:rsid w:val="00D375D1"/>
    <w:rsid w:val="00D44C51"/>
    <w:rsid w:val="00D61581"/>
    <w:rsid w:val="00D61CF5"/>
    <w:rsid w:val="00D63DEE"/>
    <w:rsid w:val="00D67EA8"/>
    <w:rsid w:val="00D7741A"/>
    <w:rsid w:val="00D77504"/>
    <w:rsid w:val="00D77688"/>
    <w:rsid w:val="00DA326F"/>
    <w:rsid w:val="00DA6944"/>
    <w:rsid w:val="00DB3E49"/>
    <w:rsid w:val="00DB40F2"/>
    <w:rsid w:val="00DB6851"/>
    <w:rsid w:val="00DC1A56"/>
    <w:rsid w:val="00DC3176"/>
    <w:rsid w:val="00DD67E8"/>
    <w:rsid w:val="00DF248B"/>
    <w:rsid w:val="00DF2D51"/>
    <w:rsid w:val="00DF5399"/>
    <w:rsid w:val="00E00779"/>
    <w:rsid w:val="00E136F0"/>
    <w:rsid w:val="00E13CB7"/>
    <w:rsid w:val="00E41C1C"/>
    <w:rsid w:val="00E44F48"/>
    <w:rsid w:val="00E47D63"/>
    <w:rsid w:val="00E71AB9"/>
    <w:rsid w:val="00E72250"/>
    <w:rsid w:val="00E7796C"/>
    <w:rsid w:val="00E86F3A"/>
    <w:rsid w:val="00E918E1"/>
    <w:rsid w:val="00E94975"/>
    <w:rsid w:val="00E95AEA"/>
    <w:rsid w:val="00E97D5C"/>
    <w:rsid w:val="00EA7E03"/>
    <w:rsid w:val="00EB318C"/>
    <w:rsid w:val="00EC604A"/>
    <w:rsid w:val="00ED06B9"/>
    <w:rsid w:val="00ED3BB4"/>
    <w:rsid w:val="00EE4402"/>
    <w:rsid w:val="00EE63C4"/>
    <w:rsid w:val="00F043C2"/>
    <w:rsid w:val="00F141CB"/>
    <w:rsid w:val="00F2131A"/>
    <w:rsid w:val="00F57CB2"/>
    <w:rsid w:val="00F67ABE"/>
    <w:rsid w:val="00F67CD3"/>
    <w:rsid w:val="00F82B2D"/>
    <w:rsid w:val="00F82FDD"/>
    <w:rsid w:val="00FA5A9C"/>
    <w:rsid w:val="00FA705E"/>
    <w:rsid w:val="00FB401F"/>
    <w:rsid w:val="00FC6275"/>
    <w:rsid w:val="00FD29B9"/>
    <w:rsid w:val="00FD7F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pPr>
      <w:suppressAutoHyphens/>
      <w:spacing w:after="200"/>
    </w:pPr>
    <w:rPr>
      <w:rFonts w:eastAsia="Calibri" w:cs="Times New Roman"/>
      <w:color w:val="00000A"/>
    </w:rPr>
  </w:style>
  <w:style w:type="paragraph" w:styleId="Ttulo1">
    <w:name w:val="heading 1"/>
    <w:basedOn w:val="Normal"/>
    <w:link w:val="Ttulo1Char"/>
    <w:uiPriority w:val="9"/>
    <w:qFormat/>
    <w:rsid w:val="000519AD"/>
    <w:pPr>
      <w:widowControl w:val="0"/>
      <w:suppressAutoHyphens w:val="0"/>
      <w:autoSpaceDE w:val="0"/>
      <w:autoSpaceDN w:val="0"/>
      <w:spacing w:after="0" w:line="240" w:lineRule="auto"/>
      <w:ind w:left="20"/>
      <w:outlineLvl w:val="0"/>
    </w:pPr>
    <w:rPr>
      <w:rFonts w:cs="Calibri"/>
      <w:b/>
      <w:bCs/>
      <w:color w:val="auto"/>
      <w:sz w:val="24"/>
      <w:szCs w:val="24"/>
      <w:lang w:val="pt-PT"/>
    </w:rPr>
  </w:style>
  <w:style w:type="paragraph" w:styleId="Ttulo2">
    <w:name w:val="heading 2"/>
    <w:basedOn w:val="Normal"/>
    <w:link w:val="Ttulo2Char"/>
    <w:uiPriority w:val="9"/>
    <w:unhideWhenUsed/>
    <w:qFormat/>
    <w:rsid w:val="000519AD"/>
    <w:pPr>
      <w:widowControl w:val="0"/>
      <w:suppressAutoHyphens w:val="0"/>
      <w:autoSpaceDE w:val="0"/>
      <w:autoSpaceDN w:val="0"/>
      <w:spacing w:after="0" w:line="240" w:lineRule="auto"/>
      <w:ind w:left="662"/>
      <w:outlineLvl w:val="1"/>
    </w:pPr>
    <w:rPr>
      <w:rFonts w:cs="Calibri"/>
      <w:b/>
      <w:bCs/>
      <w:color w:val="auto"/>
      <w:lang w:val="pt-PT"/>
    </w:rPr>
  </w:style>
  <w:style w:type="paragraph" w:styleId="Ttulo3">
    <w:name w:val="heading 3"/>
    <w:basedOn w:val="Normal"/>
    <w:next w:val="Normal"/>
    <w:link w:val="Ttulo3Char"/>
    <w:uiPriority w:val="9"/>
    <w:qFormat/>
    <w:rsid w:val="00D35DEB"/>
    <w:pPr>
      <w:keepNext/>
      <w:numPr>
        <w:numId w:val="12"/>
      </w:numPr>
      <w:suppressAutoHyphens w:val="0"/>
      <w:spacing w:after="0" w:line="240" w:lineRule="auto"/>
      <w:jc w:val="both"/>
      <w:outlineLvl w:val="2"/>
    </w:pPr>
    <w:rPr>
      <w:rFonts w:ascii="Times New Roman" w:eastAsia="Times New Roman" w:hAnsi="Times New Roman"/>
      <w:b/>
      <w:bCs/>
      <w:color w:val="FF0000"/>
      <w:sz w:val="24"/>
      <w:szCs w:val="20"/>
      <w:lang w:eastAsia="pt-BR"/>
    </w:rPr>
  </w:style>
  <w:style w:type="paragraph" w:styleId="Ttulo4">
    <w:name w:val="heading 4"/>
    <w:basedOn w:val="Normal"/>
    <w:next w:val="Normal"/>
    <w:link w:val="Ttulo4Char"/>
    <w:qFormat/>
    <w:rsid w:val="00CC08B2"/>
    <w:pPr>
      <w:keepNext/>
      <w:suppressAutoHyphens w:val="0"/>
      <w:spacing w:after="0" w:line="240" w:lineRule="auto"/>
      <w:jc w:val="center"/>
      <w:outlineLvl w:val="3"/>
    </w:pPr>
    <w:rPr>
      <w:rFonts w:ascii="Verdana" w:eastAsia="Times New Roman" w:hAnsi="Verdana"/>
      <w:color w:val="auto"/>
      <w:sz w:val="32"/>
      <w:szCs w:val="20"/>
      <w:lang w:eastAsia="pt-BR"/>
    </w:rPr>
  </w:style>
  <w:style w:type="paragraph" w:styleId="Ttulo5">
    <w:name w:val="heading 5"/>
    <w:basedOn w:val="Normal"/>
    <w:next w:val="Normal"/>
    <w:link w:val="Ttulo5Char"/>
    <w:qFormat/>
    <w:rsid w:val="00CC08B2"/>
    <w:pPr>
      <w:suppressAutoHyphens w:val="0"/>
      <w:spacing w:before="240" w:after="60" w:line="240" w:lineRule="auto"/>
      <w:outlineLvl w:val="4"/>
    </w:pPr>
    <w:rPr>
      <w:rFonts w:ascii="Verdana" w:eastAsia="Times New Roman" w:hAnsi="Verdana"/>
      <w:b/>
      <w:bCs/>
      <w:i/>
      <w:iCs/>
      <w:color w:val="auto"/>
      <w:sz w:val="26"/>
      <w:szCs w:val="26"/>
      <w:lang w:eastAsia="pt-BR"/>
    </w:rPr>
  </w:style>
  <w:style w:type="paragraph" w:styleId="Ttulo6">
    <w:name w:val="heading 6"/>
    <w:basedOn w:val="Normal"/>
    <w:next w:val="Normal"/>
    <w:link w:val="Ttulo6Char"/>
    <w:qFormat/>
    <w:rsid w:val="00CC08B2"/>
    <w:pPr>
      <w:keepNext/>
      <w:suppressAutoHyphens w:val="0"/>
      <w:spacing w:after="0" w:line="240" w:lineRule="auto"/>
      <w:jc w:val="center"/>
      <w:outlineLvl w:val="5"/>
    </w:pPr>
    <w:rPr>
      <w:rFonts w:ascii="Verdana" w:eastAsia="Times New Roman" w:hAnsi="Verdana"/>
      <w:i/>
      <w:color w:val="auto"/>
      <w:szCs w:val="20"/>
      <w:lang w:eastAsia="pt-BR"/>
    </w:rPr>
  </w:style>
  <w:style w:type="paragraph" w:styleId="Ttulo7">
    <w:name w:val="heading 7"/>
    <w:basedOn w:val="Normal"/>
    <w:next w:val="Normal"/>
    <w:link w:val="Ttulo7Char"/>
    <w:qFormat/>
    <w:rsid w:val="00CC08B2"/>
    <w:pPr>
      <w:keepNext/>
      <w:suppressAutoHyphens w:val="0"/>
      <w:spacing w:after="0" w:line="240" w:lineRule="auto"/>
      <w:jc w:val="center"/>
      <w:outlineLvl w:val="6"/>
    </w:pPr>
    <w:rPr>
      <w:rFonts w:ascii="Verdana" w:eastAsia="Times New Roman" w:hAnsi="Verdana"/>
      <w:b/>
      <w:i/>
      <w:color w:val="auto"/>
      <w:szCs w:val="20"/>
      <w:lang w:eastAsia="pt-BR"/>
    </w:rPr>
  </w:style>
  <w:style w:type="paragraph" w:styleId="Ttulo8">
    <w:name w:val="heading 8"/>
    <w:basedOn w:val="Normal"/>
    <w:next w:val="Normal"/>
    <w:link w:val="Ttulo8Char"/>
    <w:qFormat/>
    <w:rsid w:val="00CC08B2"/>
    <w:pPr>
      <w:suppressAutoHyphens w:val="0"/>
      <w:spacing w:before="240" w:after="60" w:line="240" w:lineRule="auto"/>
      <w:outlineLvl w:val="7"/>
    </w:pPr>
    <w:rPr>
      <w:rFonts w:ascii="Verdana" w:eastAsia="Times New Roman" w:hAnsi="Verdana"/>
      <w:i/>
      <w:iCs/>
      <w:color w:val="auto"/>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semiHidden/>
    <w:unhideWhenUsed/>
    <w:rsid w:val="00636DFF"/>
    <w:pPr>
      <w:spacing w:after="0" w:line="240" w:lineRule="auto"/>
    </w:pPr>
    <w:rPr>
      <w:rFonts w:ascii="Tahoma" w:hAnsi="Tahoma" w:cs="Tahoma"/>
      <w:sz w:val="16"/>
      <w:szCs w:val="16"/>
    </w:rPr>
  </w:style>
  <w:style w:type="paragraph" w:styleId="SemEspaamento">
    <w:name w:val="No Spacing"/>
    <w:link w:val="SemEspaamentoChar"/>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aliases w:val="parágrafos recuados 1 (letras)"/>
    <w:basedOn w:val="Normal"/>
    <w:uiPriority w:val="1"/>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Ttulo1Char">
    <w:name w:val="Título 1 Char"/>
    <w:basedOn w:val="Fontepargpadro"/>
    <w:link w:val="Ttulo1"/>
    <w:uiPriority w:val="9"/>
    <w:rsid w:val="000519AD"/>
    <w:rPr>
      <w:rFonts w:eastAsia="Calibri"/>
      <w:b/>
      <w:bCs/>
      <w:sz w:val="24"/>
      <w:szCs w:val="24"/>
      <w:lang w:val="pt-PT"/>
    </w:rPr>
  </w:style>
  <w:style w:type="character" w:customStyle="1" w:styleId="Ttulo2Char">
    <w:name w:val="Título 2 Char"/>
    <w:basedOn w:val="Fontepargpadro"/>
    <w:link w:val="Ttulo2"/>
    <w:uiPriority w:val="9"/>
    <w:rsid w:val="000519AD"/>
    <w:rPr>
      <w:rFonts w:eastAsia="Calibri"/>
      <w:b/>
      <w:bCs/>
      <w:lang w:val="pt-PT"/>
    </w:rPr>
  </w:style>
  <w:style w:type="table" w:customStyle="1" w:styleId="TableNormal">
    <w:name w:val="Table Normal"/>
    <w:uiPriority w:val="2"/>
    <w:semiHidden/>
    <w:unhideWhenUsed/>
    <w:qFormat/>
    <w:rsid w:val="000519AD"/>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0519AD"/>
    <w:pPr>
      <w:widowControl w:val="0"/>
      <w:suppressAutoHyphens w:val="0"/>
      <w:autoSpaceDE w:val="0"/>
      <w:autoSpaceDN w:val="0"/>
      <w:spacing w:after="0" w:line="240" w:lineRule="auto"/>
    </w:pPr>
    <w:rPr>
      <w:rFonts w:cs="Calibri"/>
      <w:color w:val="auto"/>
      <w:lang w:val="pt-PT"/>
    </w:rPr>
  </w:style>
  <w:style w:type="character" w:customStyle="1" w:styleId="CorpodetextoChar">
    <w:name w:val="Corpo de texto Char"/>
    <w:basedOn w:val="Fontepargpadro"/>
    <w:link w:val="Corpodetexto"/>
    <w:uiPriority w:val="1"/>
    <w:rsid w:val="000519AD"/>
    <w:rPr>
      <w:rFonts w:eastAsia="Calibri"/>
      <w:lang w:val="pt-PT"/>
    </w:rPr>
  </w:style>
  <w:style w:type="paragraph" w:customStyle="1" w:styleId="TableParagraph">
    <w:name w:val="Table Paragraph"/>
    <w:basedOn w:val="Normal"/>
    <w:uiPriority w:val="1"/>
    <w:qFormat/>
    <w:rsid w:val="000519AD"/>
    <w:pPr>
      <w:widowControl w:val="0"/>
      <w:suppressAutoHyphens w:val="0"/>
      <w:autoSpaceDE w:val="0"/>
      <w:autoSpaceDN w:val="0"/>
      <w:spacing w:after="0" w:line="240" w:lineRule="auto"/>
    </w:pPr>
    <w:rPr>
      <w:rFonts w:ascii="Arial" w:eastAsia="Arial" w:hAnsi="Arial" w:cs="Arial"/>
      <w:color w:val="auto"/>
      <w:lang w:val="pt-PT"/>
    </w:rPr>
  </w:style>
  <w:style w:type="character" w:customStyle="1" w:styleId="Ttulo3Char">
    <w:name w:val="Título 3 Char"/>
    <w:basedOn w:val="Fontepargpadro"/>
    <w:link w:val="Ttulo3"/>
    <w:uiPriority w:val="9"/>
    <w:rsid w:val="00D35DEB"/>
    <w:rPr>
      <w:rFonts w:ascii="Times New Roman" w:eastAsia="Times New Roman" w:hAnsi="Times New Roman" w:cs="Times New Roman"/>
      <w:b/>
      <w:bCs/>
      <w:color w:val="FF0000"/>
      <w:sz w:val="24"/>
      <w:szCs w:val="20"/>
      <w:lang w:eastAsia="pt-BR"/>
    </w:rPr>
  </w:style>
  <w:style w:type="numbering" w:customStyle="1" w:styleId="Semlista1">
    <w:name w:val="Sem lista1"/>
    <w:next w:val="Semlista"/>
    <w:uiPriority w:val="99"/>
    <w:semiHidden/>
    <w:unhideWhenUsed/>
    <w:rsid w:val="00D35DEB"/>
  </w:style>
  <w:style w:type="paragraph" w:styleId="Recuodecorpodetexto">
    <w:name w:val="Body Text Indent"/>
    <w:basedOn w:val="Normal"/>
    <w:link w:val="RecuodecorpodetextoChar"/>
    <w:rsid w:val="00D35DEB"/>
    <w:pPr>
      <w:spacing w:after="0" w:line="360" w:lineRule="auto"/>
      <w:ind w:firstLine="851"/>
      <w:jc w:val="both"/>
    </w:pPr>
    <w:rPr>
      <w:rFonts w:ascii="Arial" w:eastAsia="Times New Roman" w:hAnsi="Arial"/>
      <w:color w:val="auto"/>
      <w:sz w:val="24"/>
      <w:szCs w:val="24"/>
      <w:lang w:eastAsia="ar-SA"/>
    </w:rPr>
  </w:style>
  <w:style w:type="character" w:customStyle="1" w:styleId="RecuodecorpodetextoChar">
    <w:name w:val="Recuo de corpo de texto Char"/>
    <w:basedOn w:val="Fontepargpadro"/>
    <w:link w:val="Recuodecorpodetexto"/>
    <w:rsid w:val="00D35DEB"/>
    <w:rPr>
      <w:rFonts w:ascii="Arial" w:eastAsia="Times New Roman" w:hAnsi="Arial" w:cs="Times New Roman"/>
      <w:sz w:val="24"/>
      <w:szCs w:val="24"/>
      <w:lang w:eastAsia="ar-SA"/>
    </w:rPr>
  </w:style>
  <w:style w:type="table" w:customStyle="1" w:styleId="Tabelacomgrade1">
    <w:name w:val="Tabela com grade1"/>
    <w:basedOn w:val="Tabelanormal"/>
    <w:next w:val="Tabelacomgrade"/>
    <w:uiPriority w:val="59"/>
    <w:rsid w:val="00D35DEB"/>
    <w:pPr>
      <w:spacing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rsid w:val="00D35DEB"/>
    <w:pPr>
      <w:shd w:val="clear" w:color="auto" w:fill="FFFFFF"/>
      <w:suppressAutoHyphens w:val="0"/>
      <w:spacing w:before="300" w:after="240" w:line="276" w:lineRule="exact"/>
      <w:ind w:hanging="1680"/>
      <w:jc w:val="both"/>
    </w:pPr>
    <w:rPr>
      <w:rFonts w:ascii="Arial" w:eastAsia="Arial Unicode MS" w:hAnsi="Arial" w:cs="Arial"/>
      <w:color w:val="auto"/>
      <w:sz w:val="24"/>
      <w:szCs w:val="24"/>
      <w:lang w:eastAsia="pt-BR"/>
    </w:rPr>
  </w:style>
  <w:style w:type="character" w:styleId="MenoPendente">
    <w:name w:val="Unresolved Mention"/>
    <w:uiPriority w:val="99"/>
    <w:semiHidden/>
    <w:unhideWhenUsed/>
    <w:rsid w:val="00D35DEB"/>
    <w:rPr>
      <w:color w:val="605E5C"/>
      <w:shd w:val="clear" w:color="auto" w:fill="E1DFDD"/>
    </w:rPr>
  </w:style>
  <w:style w:type="character" w:customStyle="1" w:styleId="fontstyle01">
    <w:name w:val="fontstyle01"/>
    <w:rsid w:val="00D35DEB"/>
    <w:rPr>
      <w:rFonts w:ascii="CenturyGothic" w:hAnsi="CenturyGothic" w:hint="default"/>
      <w:b w:val="0"/>
      <w:bCs w:val="0"/>
      <w:i w:val="0"/>
      <w:iCs w:val="0"/>
      <w:color w:val="000000"/>
      <w:sz w:val="18"/>
      <w:szCs w:val="18"/>
    </w:rPr>
  </w:style>
  <w:style w:type="character" w:customStyle="1" w:styleId="BodytextBold">
    <w:name w:val="Body text + Bold"/>
    <w:aliases w:val="Spacing 3 pt"/>
    <w:rsid w:val="00D35DEB"/>
    <w:rPr>
      <w:rFonts w:ascii="Arial" w:hAnsi="Arial" w:cs="Arial"/>
      <w:b/>
      <w:spacing w:val="60"/>
      <w:sz w:val="24"/>
    </w:rPr>
  </w:style>
  <w:style w:type="character" w:customStyle="1" w:styleId="BodytextBold28">
    <w:name w:val="Body text + Bold28"/>
    <w:rsid w:val="00D35DEB"/>
    <w:rPr>
      <w:rFonts w:ascii="Arial" w:hAnsi="Arial" w:cs="Arial"/>
      <w:b/>
      <w:spacing w:val="0"/>
      <w:sz w:val="24"/>
    </w:rPr>
  </w:style>
  <w:style w:type="paragraph" w:customStyle="1" w:styleId="Heading21">
    <w:name w:val="Heading #21"/>
    <w:basedOn w:val="Normal"/>
    <w:rsid w:val="00D35DEB"/>
    <w:pPr>
      <w:shd w:val="clear" w:color="auto" w:fill="FFFFFF"/>
      <w:suppressAutoHyphens w:val="0"/>
      <w:spacing w:after="480" w:line="283" w:lineRule="exact"/>
      <w:ind w:hanging="1680"/>
      <w:jc w:val="center"/>
      <w:outlineLvl w:val="1"/>
    </w:pPr>
    <w:rPr>
      <w:rFonts w:ascii="Arial" w:eastAsia="Arial Unicode MS" w:hAnsi="Arial" w:cs="Arial"/>
      <w:b/>
      <w:color w:val="auto"/>
      <w:sz w:val="24"/>
      <w:szCs w:val="24"/>
      <w:lang w:eastAsia="pt-BR"/>
    </w:rPr>
  </w:style>
  <w:style w:type="character" w:customStyle="1" w:styleId="Bodytext2NotBold">
    <w:name w:val="Body text (2) + Not Bold"/>
    <w:rsid w:val="00D35DEB"/>
    <w:rPr>
      <w:rFonts w:ascii="Arial" w:hAnsi="Arial" w:cs="Arial"/>
      <w:b/>
      <w:spacing w:val="0"/>
      <w:sz w:val="24"/>
    </w:rPr>
  </w:style>
  <w:style w:type="paragraph" w:customStyle="1" w:styleId="Bodytext21">
    <w:name w:val="Body text (2)1"/>
    <w:basedOn w:val="Normal"/>
    <w:rsid w:val="00D35DEB"/>
    <w:pPr>
      <w:shd w:val="clear" w:color="auto" w:fill="FFFFFF"/>
      <w:suppressAutoHyphens w:val="0"/>
      <w:spacing w:after="0" w:line="240" w:lineRule="atLeast"/>
    </w:pPr>
    <w:rPr>
      <w:rFonts w:ascii="Arial" w:eastAsia="Arial Unicode MS" w:hAnsi="Arial" w:cs="Arial"/>
      <w:b/>
      <w:color w:val="auto"/>
      <w:sz w:val="24"/>
      <w:szCs w:val="24"/>
      <w:lang w:eastAsia="pt-BR"/>
    </w:rPr>
  </w:style>
  <w:style w:type="character" w:styleId="HiperlinkVisitado">
    <w:name w:val="FollowedHyperlink"/>
    <w:uiPriority w:val="99"/>
    <w:semiHidden/>
    <w:unhideWhenUsed/>
    <w:rsid w:val="00D35DEB"/>
    <w:rPr>
      <w:color w:val="954F72"/>
      <w:u w:val="single"/>
    </w:rPr>
  </w:style>
  <w:style w:type="paragraph" w:customStyle="1" w:styleId="msonormal0">
    <w:name w:val="msonormal"/>
    <w:basedOn w:val="Normal"/>
    <w:rsid w:val="00D35DEB"/>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paragraph" w:customStyle="1" w:styleId="xl63">
    <w:name w:val="xl63"/>
    <w:basedOn w:val="Normal"/>
    <w:rsid w:val="00D35DEB"/>
    <w:pPr>
      <w:suppressAutoHyphens w:val="0"/>
      <w:spacing w:before="100" w:beforeAutospacing="1" w:after="100" w:afterAutospacing="1" w:line="240" w:lineRule="auto"/>
      <w:jc w:val="center"/>
      <w:textAlignment w:val="center"/>
    </w:pPr>
    <w:rPr>
      <w:rFonts w:ascii="Times New Roman" w:eastAsia="Times New Roman" w:hAnsi="Times New Roman"/>
      <w:color w:val="auto"/>
      <w:sz w:val="24"/>
      <w:szCs w:val="24"/>
      <w:lang w:eastAsia="pt-BR"/>
    </w:rPr>
  </w:style>
  <w:style w:type="paragraph" w:customStyle="1" w:styleId="xl64">
    <w:name w:val="xl64"/>
    <w:basedOn w:val="Normal"/>
    <w:rsid w:val="00D35DEB"/>
    <w:pPr>
      <w:suppressAutoHyphens w:val="0"/>
      <w:spacing w:before="100" w:beforeAutospacing="1" w:after="100" w:afterAutospacing="1" w:line="240" w:lineRule="auto"/>
      <w:textAlignment w:val="center"/>
    </w:pPr>
    <w:rPr>
      <w:rFonts w:ascii="Times New Roman" w:eastAsia="Times New Roman" w:hAnsi="Times New Roman"/>
      <w:color w:val="auto"/>
      <w:sz w:val="24"/>
      <w:szCs w:val="24"/>
      <w:lang w:eastAsia="pt-BR"/>
    </w:rPr>
  </w:style>
  <w:style w:type="paragraph" w:customStyle="1" w:styleId="xl65">
    <w:name w:val="xl65"/>
    <w:basedOn w:val="Normal"/>
    <w:rsid w:val="00D35DE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olor w:val="auto"/>
      <w:sz w:val="16"/>
      <w:szCs w:val="16"/>
      <w:lang w:eastAsia="pt-BR"/>
    </w:rPr>
  </w:style>
  <w:style w:type="paragraph" w:customStyle="1" w:styleId="xl66">
    <w:name w:val="xl66"/>
    <w:basedOn w:val="Normal"/>
    <w:rsid w:val="00D35DE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olor w:val="auto"/>
      <w:sz w:val="16"/>
      <w:szCs w:val="16"/>
      <w:lang w:eastAsia="pt-BR"/>
    </w:rPr>
  </w:style>
  <w:style w:type="paragraph" w:customStyle="1" w:styleId="xl67">
    <w:name w:val="xl67"/>
    <w:basedOn w:val="Normal"/>
    <w:rsid w:val="00D35DE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olor w:val="auto"/>
      <w:sz w:val="16"/>
      <w:szCs w:val="16"/>
      <w:lang w:eastAsia="pt-BR"/>
    </w:rPr>
  </w:style>
  <w:style w:type="paragraph" w:customStyle="1" w:styleId="pb-0">
    <w:name w:val="pb-0"/>
    <w:basedOn w:val="Normal"/>
    <w:rsid w:val="00D35DEB"/>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ng-star-inserted">
    <w:name w:val="ng-star-inserted"/>
    <w:basedOn w:val="Fontepargpadro"/>
    <w:rsid w:val="00D35DEB"/>
  </w:style>
  <w:style w:type="character" w:customStyle="1" w:styleId="Ttulo4Char">
    <w:name w:val="Título 4 Char"/>
    <w:basedOn w:val="Fontepargpadro"/>
    <w:link w:val="Ttulo4"/>
    <w:rsid w:val="00CC08B2"/>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C08B2"/>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C08B2"/>
    <w:rPr>
      <w:rFonts w:ascii="Verdana" w:eastAsia="Times New Roman" w:hAnsi="Verdana" w:cs="Times New Roman"/>
      <w:i/>
      <w:szCs w:val="20"/>
      <w:lang w:eastAsia="pt-BR"/>
    </w:rPr>
  </w:style>
  <w:style w:type="character" w:customStyle="1" w:styleId="Ttulo7Char">
    <w:name w:val="Título 7 Char"/>
    <w:basedOn w:val="Fontepargpadro"/>
    <w:link w:val="Ttulo7"/>
    <w:rsid w:val="00CC08B2"/>
    <w:rPr>
      <w:rFonts w:ascii="Verdana" w:eastAsia="Times New Roman" w:hAnsi="Verdana" w:cs="Times New Roman"/>
      <w:b/>
      <w:i/>
      <w:szCs w:val="20"/>
      <w:lang w:eastAsia="pt-BR"/>
    </w:rPr>
  </w:style>
  <w:style w:type="character" w:customStyle="1" w:styleId="Ttulo8Char">
    <w:name w:val="Título 8 Char"/>
    <w:basedOn w:val="Fontepargpadro"/>
    <w:link w:val="Ttulo8"/>
    <w:rsid w:val="00CC08B2"/>
    <w:rPr>
      <w:rFonts w:ascii="Verdana" w:eastAsia="Times New Roman" w:hAnsi="Verdana" w:cs="Times New Roman"/>
      <w:i/>
      <w:iCs/>
      <w:szCs w:val="20"/>
      <w:lang w:eastAsia="pt-BR"/>
    </w:rPr>
  </w:style>
  <w:style w:type="character" w:customStyle="1" w:styleId="skimlinks-unlinked">
    <w:name w:val="skimlinks-unlinked"/>
    <w:rsid w:val="00CC08B2"/>
  </w:style>
  <w:style w:type="paragraph" w:customStyle="1" w:styleId="Estilo">
    <w:name w:val="Estilo"/>
    <w:uiPriority w:val="99"/>
    <w:rsid w:val="00CC08B2"/>
    <w:pPr>
      <w:widowControl w:val="0"/>
      <w:autoSpaceDE w:val="0"/>
      <w:autoSpaceDN w:val="0"/>
      <w:adjustRightInd w:val="0"/>
      <w:spacing w:line="240" w:lineRule="auto"/>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CC08B2"/>
    <w:rPr>
      <w:rFonts w:eastAsia="Calibri" w:cs="Times New Roman"/>
      <w:color w:val="00000A"/>
    </w:rPr>
  </w:style>
  <w:style w:type="paragraph" w:styleId="Sumrio1">
    <w:name w:val="toc 1"/>
    <w:basedOn w:val="Normal"/>
    <w:next w:val="Normal"/>
    <w:autoRedefine/>
    <w:uiPriority w:val="39"/>
    <w:unhideWhenUsed/>
    <w:rsid w:val="00CC08B2"/>
    <w:pPr>
      <w:tabs>
        <w:tab w:val="right" w:leader="underscore" w:pos="9629"/>
      </w:tabs>
      <w:suppressAutoHyphens w:val="0"/>
      <w:spacing w:before="120" w:after="120"/>
      <w:jc w:val="center"/>
    </w:pPr>
    <w:rPr>
      <w:rFonts w:asciiTheme="minorHAnsi" w:eastAsiaTheme="minorHAnsi" w:hAnsiTheme="minorHAnsi" w:cstheme="minorHAnsi"/>
      <w:b/>
      <w:bCs/>
      <w:caps/>
      <w:color w:val="auto"/>
      <w:sz w:val="20"/>
      <w:szCs w:val="20"/>
    </w:rPr>
  </w:style>
  <w:style w:type="paragraph" w:styleId="Sumrio2">
    <w:name w:val="toc 2"/>
    <w:basedOn w:val="Normal"/>
    <w:next w:val="Normal"/>
    <w:autoRedefine/>
    <w:uiPriority w:val="39"/>
    <w:unhideWhenUsed/>
    <w:rsid w:val="00CC08B2"/>
    <w:pPr>
      <w:suppressAutoHyphens w:val="0"/>
      <w:spacing w:after="0"/>
      <w:ind w:left="220"/>
    </w:pPr>
    <w:rPr>
      <w:rFonts w:asciiTheme="minorHAnsi" w:eastAsiaTheme="minorHAnsi" w:hAnsiTheme="minorHAnsi" w:cstheme="minorHAnsi"/>
      <w:smallCaps/>
      <w:color w:val="auto"/>
      <w:sz w:val="20"/>
      <w:szCs w:val="20"/>
    </w:rPr>
  </w:style>
  <w:style w:type="paragraph" w:styleId="Sumrio3">
    <w:name w:val="toc 3"/>
    <w:basedOn w:val="Normal"/>
    <w:next w:val="Normal"/>
    <w:autoRedefine/>
    <w:uiPriority w:val="39"/>
    <w:unhideWhenUsed/>
    <w:rsid w:val="00CC08B2"/>
    <w:pPr>
      <w:suppressAutoHyphens w:val="0"/>
      <w:spacing w:after="0"/>
      <w:ind w:left="440"/>
    </w:pPr>
    <w:rPr>
      <w:rFonts w:asciiTheme="minorHAnsi" w:eastAsiaTheme="minorHAnsi" w:hAnsiTheme="minorHAnsi" w:cstheme="minorHAnsi"/>
      <w:i/>
      <w:iCs/>
      <w:color w:val="auto"/>
      <w:sz w:val="20"/>
      <w:szCs w:val="20"/>
    </w:rPr>
  </w:style>
  <w:style w:type="paragraph" w:styleId="Sumrio4">
    <w:name w:val="toc 4"/>
    <w:basedOn w:val="Normal"/>
    <w:next w:val="Normal"/>
    <w:autoRedefine/>
    <w:uiPriority w:val="39"/>
    <w:unhideWhenUsed/>
    <w:rsid w:val="00CC08B2"/>
    <w:pPr>
      <w:suppressAutoHyphens w:val="0"/>
      <w:spacing w:after="0"/>
      <w:ind w:left="660"/>
    </w:pPr>
    <w:rPr>
      <w:rFonts w:asciiTheme="minorHAnsi" w:eastAsiaTheme="minorHAnsi" w:hAnsiTheme="minorHAnsi" w:cstheme="minorHAnsi"/>
      <w:color w:val="auto"/>
      <w:sz w:val="18"/>
      <w:szCs w:val="18"/>
    </w:rPr>
  </w:style>
  <w:style w:type="paragraph" w:styleId="Sumrio5">
    <w:name w:val="toc 5"/>
    <w:basedOn w:val="Normal"/>
    <w:next w:val="Normal"/>
    <w:autoRedefine/>
    <w:uiPriority w:val="39"/>
    <w:unhideWhenUsed/>
    <w:rsid w:val="00CC08B2"/>
    <w:pPr>
      <w:suppressAutoHyphens w:val="0"/>
      <w:spacing w:after="0"/>
      <w:ind w:left="880"/>
    </w:pPr>
    <w:rPr>
      <w:rFonts w:asciiTheme="minorHAnsi" w:eastAsiaTheme="minorHAnsi" w:hAnsiTheme="minorHAnsi" w:cstheme="minorHAnsi"/>
      <w:color w:val="auto"/>
      <w:sz w:val="18"/>
      <w:szCs w:val="18"/>
    </w:rPr>
  </w:style>
  <w:style w:type="paragraph" w:styleId="Sumrio6">
    <w:name w:val="toc 6"/>
    <w:basedOn w:val="Normal"/>
    <w:next w:val="Normal"/>
    <w:autoRedefine/>
    <w:uiPriority w:val="39"/>
    <w:unhideWhenUsed/>
    <w:rsid w:val="00CC08B2"/>
    <w:pPr>
      <w:suppressAutoHyphens w:val="0"/>
      <w:spacing w:after="0"/>
      <w:ind w:left="1100"/>
    </w:pPr>
    <w:rPr>
      <w:rFonts w:asciiTheme="minorHAnsi" w:eastAsiaTheme="minorHAnsi" w:hAnsiTheme="minorHAnsi" w:cstheme="minorHAnsi"/>
      <w:color w:val="auto"/>
      <w:sz w:val="18"/>
      <w:szCs w:val="18"/>
    </w:rPr>
  </w:style>
  <w:style w:type="paragraph" w:styleId="Sumrio7">
    <w:name w:val="toc 7"/>
    <w:basedOn w:val="Normal"/>
    <w:next w:val="Normal"/>
    <w:autoRedefine/>
    <w:uiPriority w:val="39"/>
    <w:unhideWhenUsed/>
    <w:rsid w:val="00CC08B2"/>
    <w:pPr>
      <w:suppressAutoHyphens w:val="0"/>
      <w:spacing w:after="0"/>
      <w:ind w:left="1320"/>
    </w:pPr>
    <w:rPr>
      <w:rFonts w:asciiTheme="minorHAnsi" w:eastAsiaTheme="minorHAnsi" w:hAnsiTheme="minorHAnsi" w:cstheme="minorHAnsi"/>
      <w:color w:val="auto"/>
      <w:sz w:val="18"/>
      <w:szCs w:val="18"/>
    </w:rPr>
  </w:style>
  <w:style w:type="paragraph" w:styleId="Sumrio8">
    <w:name w:val="toc 8"/>
    <w:basedOn w:val="Normal"/>
    <w:next w:val="Normal"/>
    <w:autoRedefine/>
    <w:uiPriority w:val="39"/>
    <w:unhideWhenUsed/>
    <w:rsid w:val="00CC08B2"/>
    <w:pPr>
      <w:suppressAutoHyphens w:val="0"/>
      <w:spacing w:after="0"/>
      <w:ind w:left="1540"/>
    </w:pPr>
    <w:rPr>
      <w:rFonts w:asciiTheme="minorHAnsi" w:eastAsiaTheme="minorHAnsi" w:hAnsiTheme="minorHAnsi" w:cstheme="minorHAnsi"/>
      <w:color w:val="auto"/>
      <w:sz w:val="18"/>
      <w:szCs w:val="18"/>
    </w:rPr>
  </w:style>
  <w:style w:type="paragraph" w:styleId="Sumrio9">
    <w:name w:val="toc 9"/>
    <w:basedOn w:val="Normal"/>
    <w:next w:val="Normal"/>
    <w:autoRedefine/>
    <w:uiPriority w:val="39"/>
    <w:unhideWhenUsed/>
    <w:rsid w:val="00CC08B2"/>
    <w:pPr>
      <w:suppressAutoHyphens w:val="0"/>
      <w:spacing w:after="0"/>
      <w:ind w:left="1760"/>
    </w:pPr>
    <w:rPr>
      <w:rFonts w:asciiTheme="minorHAnsi" w:eastAsiaTheme="minorHAnsi" w:hAnsiTheme="minorHAnsi" w:cstheme="minorHAnsi"/>
      <w:color w:val="auto"/>
      <w:sz w:val="18"/>
      <w:szCs w:val="18"/>
    </w:rPr>
  </w:style>
  <w:style w:type="paragraph" w:customStyle="1" w:styleId="Ttuloparaedital">
    <w:name w:val="Título para edital"/>
    <w:basedOn w:val="SemEspaamento"/>
    <w:link w:val="TtuloparaeditalChar"/>
    <w:qFormat/>
    <w:rsid w:val="00CC08B2"/>
    <w:pPr>
      <w:suppressAutoHyphens w:val="0"/>
      <w:spacing w:before="120"/>
      <w:ind w:left="-57"/>
      <w:outlineLvl w:val="0"/>
    </w:pPr>
    <w:rPr>
      <w:rFonts w:ascii="Cambria" w:eastAsia="Times New Roman" w:hAnsi="Cambria"/>
      <w:b/>
      <w:sz w:val="24"/>
      <w:szCs w:val="24"/>
      <w:lang w:eastAsia="ar-SA"/>
    </w:rPr>
  </w:style>
  <w:style w:type="character" w:customStyle="1" w:styleId="TtuloparaeditalChar">
    <w:name w:val="Título para edital Char"/>
    <w:basedOn w:val="SemEspaamentoChar"/>
    <w:link w:val="Ttuloparaedital"/>
    <w:rsid w:val="00CC08B2"/>
    <w:rPr>
      <w:rFonts w:ascii="Cambria" w:eastAsia="Times New Roman" w:hAnsi="Cambria" w:cs="Times New Roman"/>
      <w:b/>
      <w:color w:val="00000A"/>
      <w:sz w:val="24"/>
      <w:szCs w:val="24"/>
      <w:lang w:eastAsia="ar-SA"/>
    </w:rPr>
  </w:style>
  <w:style w:type="numbering" w:customStyle="1" w:styleId="Semlista2">
    <w:name w:val="Sem lista2"/>
    <w:next w:val="Semlista"/>
    <w:uiPriority w:val="99"/>
    <w:semiHidden/>
    <w:unhideWhenUsed/>
    <w:rsid w:val="00CC08B2"/>
  </w:style>
  <w:style w:type="table" w:customStyle="1" w:styleId="Tabelacomgrade2">
    <w:name w:val="Tabela com grade2"/>
    <w:basedOn w:val="Tabelanormal"/>
    <w:next w:val="Tabelacomgrade"/>
    <w:uiPriority w:val="59"/>
    <w:rsid w:val="00CC08B2"/>
    <w:pPr>
      <w:spacing w:before="120" w:line="240" w:lineRule="auto"/>
      <w:ind w:left="-57"/>
      <w:jc w:val="both"/>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CC08B2"/>
  </w:style>
  <w:style w:type="table" w:customStyle="1" w:styleId="Tabelacomgrade11">
    <w:name w:val="Tabela com grade11"/>
    <w:basedOn w:val="Tabelanormal"/>
    <w:next w:val="Tabelacomgrade"/>
    <w:uiPriority w:val="59"/>
    <w:rsid w:val="00CC08B2"/>
    <w:pPr>
      <w:spacing w:before="120" w:line="240" w:lineRule="auto"/>
      <w:ind w:left="-57"/>
      <w:jc w:val="both"/>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59"/>
    <w:rsid w:val="00CC08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CC08B2"/>
  </w:style>
  <w:style w:type="numbering" w:customStyle="1" w:styleId="Semlista4">
    <w:name w:val="Sem lista4"/>
    <w:next w:val="Semlista"/>
    <w:semiHidden/>
    <w:rsid w:val="00CC08B2"/>
  </w:style>
  <w:style w:type="table" w:customStyle="1" w:styleId="Tabelacomgrade3">
    <w:name w:val="Tabela com grade3"/>
    <w:basedOn w:val="Tabelanormal"/>
    <w:next w:val="Tabelacomgrade"/>
    <w:uiPriority w:val="59"/>
    <w:rsid w:val="00CC08B2"/>
    <w:pPr>
      <w:spacing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C08B2"/>
    <w:pPr>
      <w:suppressAutoHyphens w:val="0"/>
      <w:spacing w:after="120" w:line="480" w:lineRule="auto"/>
      <w:ind w:left="283"/>
    </w:pPr>
    <w:rPr>
      <w:rFonts w:ascii="Verdana" w:eastAsia="Times New Roman" w:hAnsi="Verdana"/>
      <w:color w:val="auto"/>
      <w:szCs w:val="20"/>
      <w:lang w:eastAsia="pt-BR"/>
    </w:rPr>
  </w:style>
  <w:style w:type="character" w:customStyle="1" w:styleId="Recuodecorpodetexto2Char">
    <w:name w:val="Recuo de corpo de texto 2 Char"/>
    <w:basedOn w:val="Fontepargpadro"/>
    <w:link w:val="Recuodecorpodetexto2"/>
    <w:rsid w:val="00CC08B2"/>
    <w:rPr>
      <w:rFonts w:ascii="Verdana" w:eastAsia="Times New Roman" w:hAnsi="Verdana" w:cs="Times New Roman"/>
      <w:szCs w:val="20"/>
      <w:lang w:eastAsia="pt-BR"/>
    </w:rPr>
  </w:style>
  <w:style w:type="paragraph" w:styleId="Commarcadores">
    <w:name w:val="List Bullet"/>
    <w:basedOn w:val="Normal"/>
    <w:rsid w:val="00CC08B2"/>
    <w:pPr>
      <w:numPr>
        <w:numId w:val="44"/>
      </w:numPr>
      <w:suppressAutoHyphens w:val="0"/>
      <w:spacing w:after="0" w:line="240" w:lineRule="auto"/>
    </w:pPr>
    <w:rPr>
      <w:rFonts w:ascii="Verdana" w:eastAsia="Times New Roman" w:hAnsi="Verdana"/>
      <w:color w:val="auto"/>
      <w:szCs w:val="20"/>
      <w:lang w:eastAsia="pt-BR"/>
    </w:rPr>
  </w:style>
  <w:style w:type="paragraph" w:styleId="Partesuperior-zdoformulrio">
    <w:name w:val="HTML Top of Form"/>
    <w:basedOn w:val="Normal"/>
    <w:next w:val="Normal"/>
    <w:link w:val="Partesuperior-zdoformulrioChar"/>
    <w:hidden/>
    <w:rsid w:val="00CC08B2"/>
    <w:pPr>
      <w:pBdr>
        <w:bottom w:val="single" w:sz="6" w:space="1" w:color="auto"/>
      </w:pBdr>
      <w:suppressAutoHyphens w:val="0"/>
      <w:spacing w:after="0" w:line="240" w:lineRule="auto"/>
      <w:jc w:val="center"/>
    </w:pPr>
    <w:rPr>
      <w:rFonts w:ascii="Arial" w:eastAsia="Times New Roman" w:hAnsi="Arial" w:cs="Arial"/>
      <w:vanish/>
      <w:color w:val="auto"/>
      <w:sz w:val="16"/>
      <w:szCs w:val="16"/>
      <w:lang w:eastAsia="pt-BR"/>
    </w:rPr>
  </w:style>
  <w:style w:type="character" w:customStyle="1" w:styleId="Partesuperior-zdoformulrioChar">
    <w:name w:val="Parte superior-z do formulário Char"/>
    <w:basedOn w:val="Fontepargpadro"/>
    <w:link w:val="Partesuperior-zdoformulrio"/>
    <w:rsid w:val="00CC08B2"/>
    <w:rPr>
      <w:rFonts w:ascii="Arial" w:eastAsia="Times New Roman" w:hAnsi="Arial" w:cs="Arial"/>
      <w:vanish/>
      <w:sz w:val="16"/>
      <w:szCs w:val="16"/>
      <w:lang w:eastAsia="pt-BR"/>
    </w:rPr>
  </w:style>
  <w:style w:type="character" w:customStyle="1" w:styleId="label">
    <w:name w:val="label"/>
    <w:basedOn w:val="Fontepargpadro"/>
    <w:rsid w:val="00CC08B2"/>
  </w:style>
  <w:style w:type="character" w:customStyle="1" w:styleId="toolbarpipe1">
    <w:name w:val="toolbarpipe1"/>
    <w:rsid w:val="00CC08B2"/>
    <w:rPr>
      <w:vanish w:val="0"/>
      <w:webHidden w:val="0"/>
      <w:color w:val="CCCCCC"/>
      <w:specVanish w:val="0"/>
    </w:rPr>
  </w:style>
  <w:style w:type="character" w:customStyle="1" w:styleId="cchev13">
    <w:name w:val="c_chev13"/>
    <w:rsid w:val="00CC08B2"/>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C08B2"/>
    <w:pPr>
      <w:pBdr>
        <w:top w:val="single" w:sz="6" w:space="1" w:color="auto"/>
      </w:pBdr>
      <w:suppressAutoHyphens w:val="0"/>
      <w:spacing w:after="0" w:line="240" w:lineRule="auto"/>
      <w:jc w:val="center"/>
    </w:pPr>
    <w:rPr>
      <w:rFonts w:ascii="Arial" w:eastAsia="Times New Roman" w:hAnsi="Arial" w:cs="Arial"/>
      <w:vanish/>
      <w:color w:val="auto"/>
      <w:sz w:val="16"/>
      <w:szCs w:val="16"/>
      <w:lang w:eastAsia="pt-BR"/>
    </w:rPr>
  </w:style>
  <w:style w:type="character" w:customStyle="1" w:styleId="ParteinferiordoformulrioChar">
    <w:name w:val="Parte inferior do formulário Char"/>
    <w:basedOn w:val="Fontepargpadro"/>
    <w:link w:val="Parteinferiordoformulrio"/>
    <w:rsid w:val="00CC08B2"/>
    <w:rPr>
      <w:rFonts w:ascii="Arial" w:eastAsia="Times New Roman" w:hAnsi="Arial" w:cs="Arial"/>
      <w:vanish/>
      <w:sz w:val="16"/>
      <w:szCs w:val="16"/>
      <w:lang w:eastAsia="pt-BR"/>
    </w:rPr>
  </w:style>
  <w:style w:type="paragraph" w:customStyle="1" w:styleId="OmniPage3">
    <w:name w:val="OmniPage #3"/>
    <w:basedOn w:val="Normal"/>
    <w:rsid w:val="00CC08B2"/>
    <w:pPr>
      <w:spacing w:after="0" w:line="240" w:lineRule="auto"/>
    </w:pPr>
    <w:rPr>
      <w:rFonts w:ascii="Times New Roman" w:eastAsia="Times New Roman" w:hAnsi="Times New Roman"/>
      <w:color w:val="auto"/>
      <w:sz w:val="20"/>
      <w:szCs w:val="20"/>
      <w:lang w:val="en-US" w:eastAsia="ar-SA"/>
    </w:rPr>
  </w:style>
  <w:style w:type="paragraph" w:customStyle="1" w:styleId="Default">
    <w:name w:val="Default"/>
    <w:rsid w:val="00CC08B2"/>
    <w:pPr>
      <w:autoSpaceDE w:val="0"/>
      <w:autoSpaceDN w:val="0"/>
      <w:adjustRightInd w:val="0"/>
      <w:spacing w:line="240" w:lineRule="auto"/>
    </w:pPr>
    <w:rPr>
      <w:rFonts w:ascii="Verdana" w:eastAsia="Times New Roman" w:hAnsi="Verdana" w:cs="Verdana"/>
      <w:color w:val="000000"/>
      <w:sz w:val="24"/>
      <w:szCs w:val="24"/>
    </w:rPr>
  </w:style>
  <w:style w:type="table" w:styleId="TabeladeGrade5Escura-nfase3">
    <w:name w:val="Grid Table 5 Dark Accent 3"/>
    <w:basedOn w:val="Tabelanormal"/>
    <w:uiPriority w:val="50"/>
    <w:rsid w:val="00CC08B2"/>
    <w:pPr>
      <w:spacing w:before="120" w:line="240" w:lineRule="auto"/>
      <w:ind w:left="-57"/>
      <w:jc w:val="both"/>
    </w:pPr>
    <w:rPr>
      <w:rFonts w:asciiTheme="minorHAnsi" w:eastAsia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numbering" w:customStyle="1" w:styleId="Semlista5">
    <w:name w:val="Sem lista5"/>
    <w:next w:val="Semlista"/>
    <w:uiPriority w:val="99"/>
    <w:semiHidden/>
    <w:unhideWhenUsed/>
    <w:rsid w:val="00CC08B2"/>
  </w:style>
  <w:style w:type="table" w:customStyle="1" w:styleId="TableNormal1">
    <w:name w:val="Table Normal1"/>
    <w:uiPriority w:val="2"/>
    <w:semiHidden/>
    <w:unhideWhenUsed/>
    <w:qFormat/>
    <w:rsid w:val="00CC08B2"/>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CC08B2"/>
    <w:rPr>
      <w:color w:val="800080"/>
      <w:u w:val="single"/>
    </w:rPr>
  </w:style>
  <w:style w:type="numbering" w:customStyle="1" w:styleId="Estilo1">
    <w:name w:val="Estilo1"/>
    <w:uiPriority w:val="99"/>
    <w:rsid w:val="00CC08B2"/>
    <w:pPr>
      <w:numPr>
        <w:numId w:val="45"/>
      </w:numPr>
    </w:pPr>
  </w:style>
  <w:style w:type="numbering" w:customStyle="1" w:styleId="Semlista6">
    <w:name w:val="Sem lista6"/>
    <w:next w:val="Semlista"/>
    <w:uiPriority w:val="99"/>
    <w:semiHidden/>
    <w:unhideWhenUsed/>
    <w:rsid w:val="00CC08B2"/>
  </w:style>
  <w:style w:type="paragraph" w:customStyle="1" w:styleId="font5">
    <w:name w:val="font5"/>
    <w:basedOn w:val="Normal"/>
    <w:rsid w:val="00CC08B2"/>
    <w:pPr>
      <w:suppressAutoHyphens w:val="0"/>
      <w:spacing w:before="100" w:beforeAutospacing="1" w:after="100" w:afterAutospacing="1" w:line="240" w:lineRule="auto"/>
    </w:pPr>
    <w:rPr>
      <w:rFonts w:ascii="Arial" w:eastAsia="Times New Roman" w:hAnsi="Arial" w:cs="Arial"/>
      <w:color w:val="auto"/>
      <w:sz w:val="28"/>
      <w:szCs w:val="28"/>
      <w:lang w:eastAsia="pt-BR"/>
    </w:rPr>
  </w:style>
  <w:style w:type="paragraph" w:customStyle="1" w:styleId="xl68">
    <w:name w:val="xl68"/>
    <w:basedOn w:val="Normal"/>
    <w:rsid w:val="00CC08B2"/>
    <w:pPr>
      <w:pBdr>
        <w:left w:val="single" w:sz="4" w:space="0" w:color="auto"/>
        <w:bottom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b/>
      <w:bCs/>
      <w:color w:val="auto"/>
      <w:sz w:val="28"/>
      <w:szCs w:val="28"/>
      <w:lang w:eastAsia="pt-BR"/>
    </w:rPr>
  </w:style>
  <w:style w:type="paragraph" w:customStyle="1" w:styleId="xl69">
    <w:name w:val="xl69"/>
    <w:basedOn w:val="Normal"/>
    <w:rsid w:val="00CC08B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color w:val="auto"/>
      <w:sz w:val="28"/>
      <w:szCs w:val="28"/>
      <w:lang w:eastAsia="pt-BR"/>
    </w:rPr>
  </w:style>
  <w:style w:type="paragraph" w:customStyle="1" w:styleId="xl70">
    <w:name w:val="xl70"/>
    <w:basedOn w:val="Normal"/>
    <w:rsid w:val="00CC08B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color w:val="auto"/>
      <w:sz w:val="28"/>
      <w:szCs w:val="28"/>
      <w:lang w:eastAsia="pt-BR"/>
    </w:rPr>
  </w:style>
  <w:style w:type="paragraph" w:customStyle="1" w:styleId="xl71">
    <w:name w:val="xl71"/>
    <w:basedOn w:val="Normal"/>
    <w:rsid w:val="00CC08B2"/>
    <w:pPr>
      <w:pBdr>
        <w:left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color w:val="auto"/>
      <w:sz w:val="28"/>
      <w:szCs w:val="28"/>
      <w:lang w:eastAsia="pt-BR"/>
    </w:rPr>
  </w:style>
  <w:style w:type="paragraph" w:customStyle="1" w:styleId="xl72">
    <w:name w:val="xl72"/>
    <w:basedOn w:val="Normal"/>
    <w:rsid w:val="00CC08B2"/>
    <w:pPr>
      <w:suppressAutoHyphens w:val="0"/>
      <w:spacing w:before="100" w:beforeAutospacing="1" w:after="100" w:afterAutospacing="1" w:line="240" w:lineRule="auto"/>
      <w:textAlignment w:val="center"/>
    </w:pPr>
    <w:rPr>
      <w:rFonts w:ascii="Arial" w:eastAsia="Times New Roman" w:hAnsi="Arial" w:cs="Arial"/>
      <w:b/>
      <w:bCs/>
      <w:color w:val="auto"/>
      <w:sz w:val="32"/>
      <w:szCs w:val="32"/>
      <w:lang w:eastAsia="pt-BR"/>
    </w:rPr>
  </w:style>
  <w:style w:type="paragraph" w:customStyle="1" w:styleId="xl73">
    <w:name w:val="xl73"/>
    <w:basedOn w:val="Normal"/>
    <w:rsid w:val="00CC08B2"/>
    <w:pPr>
      <w:shd w:val="clear" w:color="000000" w:fill="FFFFFF"/>
      <w:suppressAutoHyphens w:val="0"/>
      <w:spacing w:before="100" w:beforeAutospacing="1" w:after="100" w:afterAutospacing="1" w:line="240" w:lineRule="auto"/>
      <w:jc w:val="center"/>
      <w:textAlignment w:val="center"/>
    </w:pPr>
    <w:rPr>
      <w:rFonts w:ascii="Arial" w:eastAsia="Times New Roman" w:hAnsi="Arial" w:cs="Arial"/>
      <w:color w:val="auto"/>
      <w:sz w:val="32"/>
      <w:szCs w:val="32"/>
      <w:lang w:eastAsia="pt-BR"/>
    </w:rPr>
  </w:style>
  <w:style w:type="paragraph" w:customStyle="1" w:styleId="xl74">
    <w:name w:val="xl74"/>
    <w:basedOn w:val="Normal"/>
    <w:rsid w:val="00CC08B2"/>
    <w:pPr>
      <w:pBdr>
        <w:top w:val="single" w:sz="8" w:space="0" w:color="auto"/>
        <w:left w:val="single" w:sz="8" w:space="0" w:color="auto"/>
        <w:bottom w:val="single" w:sz="8" w:space="0" w:color="auto"/>
        <w:right w:val="single" w:sz="8" w:space="0" w:color="auto"/>
      </w:pBdr>
      <w:shd w:val="clear" w:color="000000" w:fill="BFBFBF"/>
      <w:suppressAutoHyphens w:val="0"/>
      <w:spacing w:before="100" w:beforeAutospacing="1" w:after="100" w:afterAutospacing="1" w:line="240" w:lineRule="auto"/>
      <w:jc w:val="center"/>
      <w:textAlignment w:val="center"/>
    </w:pPr>
    <w:rPr>
      <w:rFonts w:ascii="Arial" w:eastAsia="Times New Roman" w:hAnsi="Arial" w:cs="Arial"/>
      <w:b/>
      <w:bCs/>
      <w:color w:val="auto"/>
      <w:sz w:val="32"/>
      <w:szCs w:val="32"/>
      <w:lang w:eastAsia="pt-BR"/>
    </w:rPr>
  </w:style>
  <w:style w:type="paragraph" w:customStyle="1" w:styleId="xl75">
    <w:name w:val="xl75"/>
    <w:basedOn w:val="Normal"/>
    <w:rsid w:val="00CC08B2"/>
    <w:pPr>
      <w:shd w:val="clear" w:color="000000" w:fill="FFFFFF"/>
      <w:suppressAutoHyphens w:val="0"/>
      <w:spacing w:before="100" w:beforeAutospacing="1" w:after="100" w:afterAutospacing="1" w:line="240" w:lineRule="auto"/>
      <w:jc w:val="center"/>
      <w:textAlignment w:val="center"/>
    </w:pPr>
    <w:rPr>
      <w:rFonts w:ascii="Arial" w:eastAsia="Times New Roman" w:hAnsi="Arial" w:cs="Arial"/>
      <w:b/>
      <w:bCs/>
      <w:color w:val="auto"/>
      <w:sz w:val="32"/>
      <w:szCs w:val="32"/>
      <w:lang w:eastAsia="pt-BR"/>
    </w:rPr>
  </w:style>
  <w:style w:type="paragraph" w:customStyle="1" w:styleId="xl76">
    <w:name w:val="xl76"/>
    <w:basedOn w:val="Normal"/>
    <w:rsid w:val="00CC08B2"/>
    <w:pPr>
      <w:suppressAutoHyphens w:val="0"/>
      <w:spacing w:before="100" w:beforeAutospacing="1" w:after="100" w:afterAutospacing="1" w:line="240" w:lineRule="auto"/>
    </w:pPr>
    <w:rPr>
      <w:rFonts w:ascii="Arial" w:eastAsia="Times New Roman" w:hAnsi="Arial" w:cs="Arial"/>
      <w:color w:val="auto"/>
      <w:sz w:val="24"/>
      <w:szCs w:val="24"/>
      <w:lang w:eastAsia="pt-BR"/>
    </w:rPr>
  </w:style>
  <w:style w:type="paragraph" w:customStyle="1" w:styleId="xl77">
    <w:name w:val="xl77"/>
    <w:basedOn w:val="Normal"/>
    <w:rsid w:val="00CC08B2"/>
    <w:pPr>
      <w:pBdr>
        <w:left w:val="single" w:sz="4" w:space="0" w:color="auto"/>
        <w:bottom w:val="single" w:sz="4" w:space="0" w:color="auto"/>
      </w:pBdr>
      <w:suppressAutoHyphens w:val="0"/>
      <w:spacing w:before="100" w:beforeAutospacing="1" w:after="100" w:afterAutospacing="1" w:line="240" w:lineRule="auto"/>
      <w:jc w:val="both"/>
      <w:textAlignment w:val="center"/>
    </w:pPr>
    <w:rPr>
      <w:rFonts w:ascii="Arial" w:eastAsia="Times New Roman" w:hAnsi="Arial" w:cs="Arial"/>
      <w:color w:val="auto"/>
      <w:sz w:val="24"/>
      <w:szCs w:val="24"/>
      <w:lang w:eastAsia="pt-BR"/>
    </w:rPr>
  </w:style>
  <w:style w:type="paragraph" w:customStyle="1" w:styleId="xl78">
    <w:name w:val="xl78"/>
    <w:basedOn w:val="Normal"/>
    <w:rsid w:val="00CC08B2"/>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w:eastAsia="Times New Roman" w:hAnsi="Arial" w:cs="Arial"/>
      <w:color w:val="auto"/>
      <w:sz w:val="24"/>
      <w:szCs w:val="24"/>
      <w:lang w:eastAsia="pt-BR"/>
    </w:rPr>
  </w:style>
  <w:style w:type="paragraph" w:customStyle="1" w:styleId="xl79">
    <w:name w:val="xl79"/>
    <w:basedOn w:val="Normal"/>
    <w:rsid w:val="00CC08B2"/>
    <w:pPr>
      <w:pBdr>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color w:val="auto"/>
      <w:sz w:val="28"/>
      <w:szCs w:val="28"/>
      <w:lang w:eastAsia="pt-BR"/>
    </w:rPr>
  </w:style>
  <w:style w:type="paragraph" w:customStyle="1" w:styleId="xl80">
    <w:name w:val="xl80"/>
    <w:basedOn w:val="Normal"/>
    <w:rsid w:val="00CC08B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color w:val="auto"/>
      <w:sz w:val="28"/>
      <w:szCs w:val="28"/>
      <w:lang w:eastAsia="pt-BR"/>
    </w:rPr>
  </w:style>
  <w:style w:type="paragraph" w:customStyle="1" w:styleId="xl81">
    <w:name w:val="xl81"/>
    <w:basedOn w:val="Normal"/>
    <w:rsid w:val="00CC08B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color w:val="000000"/>
      <w:sz w:val="28"/>
      <w:szCs w:val="28"/>
      <w:lang w:eastAsia="pt-BR"/>
    </w:rPr>
  </w:style>
  <w:style w:type="paragraph" w:customStyle="1" w:styleId="xl82">
    <w:name w:val="xl82"/>
    <w:basedOn w:val="Normal"/>
    <w:rsid w:val="00CC08B2"/>
    <w:pPr>
      <w:pBdr>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24"/>
      <w:szCs w:val="24"/>
      <w:lang w:eastAsia="pt-BR"/>
    </w:rPr>
  </w:style>
  <w:style w:type="paragraph" w:customStyle="1" w:styleId="xl83">
    <w:name w:val="xl83"/>
    <w:basedOn w:val="Normal"/>
    <w:rsid w:val="00CC08B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24"/>
      <w:szCs w:val="24"/>
      <w:lang w:eastAsia="pt-BR"/>
    </w:rPr>
  </w:style>
  <w:style w:type="paragraph" w:customStyle="1" w:styleId="xl84">
    <w:name w:val="xl84"/>
    <w:basedOn w:val="Normal"/>
    <w:rsid w:val="00CC08B2"/>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24"/>
      <w:szCs w:val="24"/>
      <w:lang w:eastAsia="pt-BR"/>
    </w:rPr>
  </w:style>
  <w:style w:type="paragraph" w:customStyle="1" w:styleId="xl85">
    <w:name w:val="xl85"/>
    <w:basedOn w:val="Normal"/>
    <w:rsid w:val="00CC08B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auto"/>
      <w:sz w:val="24"/>
      <w:szCs w:val="24"/>
      <w:lang w:eastAsia="pt-BR"/>
    </w:rPr>
  </w:style>
  <w:style w:type="paragraph" w:customStyle="1" w:styleId="xl86">
    <w:name w:val="xl86"/>
    <w:basedOn w:val="Normal"/>
    <w:rsid w:val="00CC08B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24"/>
      <w:szCs w:val="24"/>
      <w:lang w:eastAsia="pt-BR"/>
    </w:rPr>
  </w:style>
  <w:style w:type="paragraph" w:customStyle="1" w:styleId="xl87">
    <w:name w:val="xl87"/>
    <w:basedOn w:val="Normal"/>
    <w:rsid w:val="00CC08B2"/>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24"/>
      <w:szCs w:val="24"/>
      <w:lang w:eastAsia="pt-BR"/>
    </w:rPr>
  </w:style>
  <w:style w:type="paragraph" w:customStyle="1" w:styleId="xl88">
    <w:name w:val="xl88"/>
    <w:basedOn w:val="Normal"/>
    <w:rsid w:val="00CC08B2"/>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w:eastAsia="Times New Roman" w:hAnsi="Arial" w:cs="Arial"/>
      <w:color w:val="auto"/>
      <w:sz w:val="24"/>
      <w:szCs w:val="24"/>
      <w:lang w:eastAsia="pt-BR"/>
    </w:rPr>
  </w:style>
  <w:style w:type="paragraph" w:customStyle="1" w:styleId="xl89">
    <w:name w:val="xl89"/>
    <w:basedOn w:val="Normal"/>
    <w:rsid w:val="00CC08B2"/>
    <w:pPr>
      <w:pBdr>
        <w:lef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b/>
      <w:bCs/>
      <w:color w:val="auto"/>
      <w:sz w:val="28"/>
      <w:szCs w:val="28"/>
      <w:lang w:eastAsia="pt-BR"/>
    </w:rPr>
  </w:style>
  <w:style w:type="paragraph" w:customStyle="1" w:styleId="xl90">
    <w:name w:val="xl90"/>
    <w:basedOn w:val="Normal"/>
    <w:rsid w:val="00CC08B2"/>
    <w:pPr>
      <w:pBdr>
        <w:top w:val="single" w:sz="4" w:space="0" w:color="auto"/>
        <w:left w:val="single" w:sz="4" w:space="0" w:color="auto"/>
      </w:pBdr>
      <w:suppressAutoHyphens w:val="0"/>
      <w:spacing w:before="100" w:beforeAutospacing="1" w:after="100" w:afterAutospacing="1" w:line="240" w:lineRule="auto"/>
      <w:jc w:val="both"/>
      <w:textAlignment w:val="center"/>
    </w:pPr>
    <w:rPr>
      <w:rFonts w:ascii="Arial" w:eastAsia="Times New Roman" w:hAnsi="Arial" w:cs="Arial"/>
      <w:color w:val="auto"/>
      <w:sz w:val="24"/>
      <w:szCs w:val="24"/>
      <w:lang w:eastAsia="pt-BR"/>
    </w:rPr>
  </w:style>
  <w:style w:type="paragraph" w:customStyle="1" w:styleId="xl91">
    <w:name w:val="xl91"/>
    <w:basedOn w:val="Normal"/>
    <w:rsid w:val="00CC08B2"/>
    <w:pPr>
      <w:suppressAutoHyphens w:val="0"/>
      <w:spacing w:before="100" w:beforeAutospacing="1" w:after="100" w:afterAutospacing="1" w:line="240" w:lineRule="auto"/>
    </w:pPr>
    <w:rPr>
      <w:rFonts w:ascii="Arial" w:eastAsia="Times New Roman" w:hAnsi="Arial" w:cs="Arial"/>
      <w:color w:val="auto"/>
      <w:sz w:val="24"/>
      <w:szCs w:val="24"/>
      <w:lang w:eastAsia="pt-BR"/>
    </w:rPr>
  </w:style>
  <w:style w:type="paragraph" w:customStyle="1" w:styleId="xl92">
    <w:name w:val="xl92"/>
    <w:basedOn w:val="Normal"/>
    <w:rsid w:val="00CC08B2"/>
    <w:pPr>
      <w:pBdr>
        <w:top w:val="single" w:sz="8" w:space="0" w:color="auto"/>
        <w:left w:val="single" w:sz="8" w:space="0" w:color="auto"/>
        <w:bottom w:val="single" w:sz="8" w:space="0" w:color="auto"/>
      </w:pBdr>
      <w:shd w:val="clear" w:color="000000" w:fill="BFBFBF"/>
      <w:suppressAutoHyphens w:val="0"/>
      <w:spacing w:before="100" w:beforeAutospacing="1" w:after="100" w:afterAutospacing="1" w:line="240" w:lineRule="auto"/>
      <w:jc w:val="center"/>
      <w:textAlignment w:val="center"/>
    </w:pPr>
    <w:rPr>
      <w:rFonts w:ascii="Arial" w:eastAsia="Times New Roman" w:hAnsi="Arial" w:cs="Arial"/>
      <w:b/>
      <w:bCs/>
      <w:color w:val="auto"/>
      <w:sz w:val="32"/>
      <w:szCs w:val="32"/>
      <w:lang w:eastAsia="pt-BR"/>
    </w:rPr>
  </w:style>
  <w:style w:type="paragraph" w:customStyle="1" w:styleId="xl93">
    <w:name w:val="xl93"/>
    <w:basedOn w:val="Normal"/>
    <w:rsid w:val="00CC08B2"/>
    <w:pPr>
      <w:pBdr>
        <w:top w:val="single" w:sz="8" w:space="0" w:color="auto"/>
        <w:bottom w:val="single" w:sz="8" w:space="0" w:color="auto"/>
        <w:right w:val="single" w:sz="8" w:space="0" w:color="auto"/>
      </w:pBdr>
      <w:shd w:val="clear" w:color="000000" w:fill="BFBFBF"/>
      <w:suppressAutoHyphens w:val="0"/>
      <w:spacing w:before="100" w:beforeAutospacing="1" w:after="100" w:afterAutospacing="1" w:line="240" w:lineRule="auto"/>
      <w:jc w:val="center"/>
      <w:textAlignment w:val="center"/>
    </w:pPr>
    <w:rPr>
      <w:rFonts w:ascii="Arial" w:eastAsia="Times New Roman" w:hAnsi="Arial" w:cs="Arial"/>
      <w:b/>
      <w:bCs/>
      <w:color w:val="auto"/>
      <w:sz w:val="32"/>
      <w:szCs w:val="32"/>
      <w:lang w:eastAsia="pt-BR"/>
    </w:rPr>
  </w:style>
  <w:style w:type="paragraph" w:customStyle="1" w:styleId="xl94">
    <w:name w:val="xl94"/>
    <w:basedOn w:val="Normal"/>
    <w:rsid w:val="00CC08B2"/>
    <w:pPr>
      <w:pBdr>
        <w:top w:val="single" w:sz="8" w:space="0" w:color="auto"/>
        <w:left w:val="single" w:sz="8" w:space="0" w:color="auto"/>
        <w:bottom w:val="single" w:sz="8" w:space="0" w:color="auto"/>
      </w:pBdr>
      <w:shd w:val="clear" w:color="000000" w:fill="BFBFBF"/>
      <w:suppressAutoHyphens w:val="0"/>
      <w:spacing w:before="100" w:beforeAutospacing="1" w:after="100" w:afterAutospacing="1" w:line="240" w:lineRule="auto"/>
      <w:jc w:val="center"/>
      <w:textAlignment w:val="center"/>
    </w:pPr>
    <w:rPr>
      <w:rFonts w:ascii="Arial" w:eastAsia="Times New Roman" w:hAnsi="Arial" w:cs="Arial"/>
      <w:b/>
      <w:bCs/>
      <w:color w:val="auto"/>
      <w:sz w:val="28"/>
      <w:szCs w:val="28"/>
      <w:lang w:eastAsia="pt-BR"/>
    </w:rPr>
  </w:style>
  <w:style w:type="paragraph" w:customStyle="1" w:styleId="xl95">
    <w:name w:val="xl95"/>
    <w:basedOn w:val="Normal"/>
    <w:rsid w:val="00CC08B2"/>
    <w:pPr>
      <w:pBdr>
        <w:top w:val="single" w:sz="8" w:space="0" w:color="auto"/>
        <w:bottom w:val="single" w:sz="8" w:space="0" w:color="auto"/>
        <w:right w:val="single" w:sz="8" w:space="0" w:color="auto"/>
      </w:pBdr>
      <w:shd w:val="clear" w:color="000000" w:fill="BFBFBF"/>
      <w:suppressAutoHyphens w:val="0"/>
      <w:spacing w:before="100" w:beforeAutospacing="1" w:after="100" w:afterAutospacing="1" w:line="240" w:lineRule="auto"/>
      <w:jc w:val="center"/>
      <w:textAlignment w:val="center"/>
    </w:pPr>
    <w:rPr>
      <w:rFonts w:ascii="Arial" w:eastAsia="Times New Roman" w:hAnsi="Arial" w:cs="Arial"/>
      <w:b/>
      <w:bCs/>
      <w:color w:val="auto"/>
      <w:sz w:val="28"/>
      <w:szCs w:val="28"/>
      <w:lang w:eastAsia="pt-BR"/>
    </w:rPr>
  </w:style>
  <w:style w:type="paragraph" w:customStyle="1" w:styleId="xl96">
    <w:name w:val="xl96"/>
    <w:basedOn w:val="Normal"/>
    <w:rsid w:val="00CC08B2"/>
    <w:pPr>
      <w:pBdr>
        <w:top w:val="single" w:sz="8" w:space="0" w:color="auto"/>
        <w:left w:val="single" w:sz="8" w:space="0" w:color="auto"/>
        <w:right w:val="single" w:sz="8" w:space="0" w:color="auto"/>
      </w:pBdr>
      <w:shd w:val="clear" w:color="000000" w:fill="BFBFBF"/>
      <w:suppressAutoHyphens w:val="0"/>
      <w:spacing w:before="100" w:beforeAutospacing="1" w:after="100" w:afterAutospacing="1" w:line="240" w:lineRule="auto"/>
      <w:jc w:val="center"/>
      <w:textAlignment w:val="center"/>
    </w:pPr>
    <w:rPr>
      <w:rFonts w:ascii="Arial" w:eastAsia="Times New Roman" w:hAnsi="Arial" w:cs="Arial"/>
      <w:b/>
      <w:bCs/>
      <w:color w:val="auto"/>
      <w:sz w:val="28"/>
      <w:szCs w:val="28"/>
      <w:lang w:eastAsia="pt-BR"/>
    </w:rPr>
  </w:style>
  <w:style w:type="paragraph" w:customStyle="1" w:styleId="xl97">
    <w:name w:val="xl97"/>
    <w:basedOn w:val="Normal"/>
    <w:rsid w:val="00CC08B2"/>
    <w:pPr>
      <w:pBdr>
        <w:left w:val="single" w:sz="8" w:space="0" w:color="auto"/>
        <w:bottom w:val="single" w:sz="8" w:space="0" w:color="auto"/>
        <w:right w:val="single" w:sz="8" w:space="0" w:color="auto"/>
      </w:pBdr>
      <w:shd w:val="clear" w:color="000000" w:fill="BFBFBF"/>
      <w:suppressAutoHyphens w:val="0"/>
      <w:spacing w:before="100" w:beforeAutospacing="1" w:after="100" w:afterAutospacing="1" w:line="240" w:lineRule="auto"/>
      <w:jc w:val="center"/>
      <w:textAlignment w:val="center"/>
    </w:pPr>
    <w:rPr>
      <w:rFonts w:ascii="Arial" w:eastAsia="Times New Roman" w:hAnsi="Arial" w:cs="Arial"/>
      <w:b/>
      <w:bCs/>
      <w:color w:val="auto"/>
      <w:sz w:val="28"/>
      <w:szCs w:val="28"/>
      <w:lang w:eastAsia="pt-BR"/>
    </w:rPr>
  </w:style>
  <w:style w:type="paragraph" w:customStyle="1" w:styleId="xl98">
    <w:name w:val="xl98"/>
    <w:basedOn w:val="Normal"/>
    <w:rsid w:val="00CC08B2"/>
    <w:pPr>
      <w:pBdr>
        <w:top w:val="single" w:sz="8" w:space="0" w:color="auto"/>
        <w:left w:val="single" w:sz="8" w:space="0" w:color="auto"/>
        <w:right w:val="single" w:sz="8" w:space="0" w:color="auto"/>
      </w:pBdr>
      <w:shd w:val="clear" w:color="000000" w:fill="BFBFBF"/>
      <w:suppressAutoHyphens w:val="0"/>
      <w:spacing w:before="100" w:beforeAutospacing="1" w:after="100" w:afterAutospacing="1" w:line="240" w:lineRule="auto"/>
      <w:jc w:val="center"/>
      <w:textAlignment w:val="center"/>
    </w:pPr>
    <w:rPr>
      <w:rFonts w:ascii="Arial" w:eastAsia="Times New Roman" w:hAnsi="Arial" w:cs="Arial"/>
      <w:b/>
      <w:bCs/>
      <w:color w:val="auto"/>
      <w:sz w:val="28"/>
      <w:szCs w:val="28"/>
      <w:lang w:eastAsia="pt-BR"/>
    </w:rPr>
  </w:style>
  <w:style w:type="paragraph" w:customStyle="1" w:styleId="xl99">
    <w:name w:val="xl99"/>
    <w:basedOn w:val="Normal"/>
    <w:rsid w:val="00CC08B2"/>
    <w:pPr>
      <w:pBdr>
        <w:left w:val="single" w:sz="8" w:space="0" w:color="auto"/>
        <w:bottom w:val="single" w:sz="8" w:space="0" w:color="auto"/>
        <w:right w:val="single" w:sz="8" w:space="0" w:color="auto"/>
      </w:pBdr>
      <w:shd w:val="clear" w:color="000000" w:fill="BFBFBF"/>
      <w:suppressAutoHyphens w:val="0"/>
      <w:spacing w:before="100" w:beforeAutospacing="1" w:after="100" w:afterAutospacing="1" w:line="240" w:lineRule="auto"/>
      <w:jc w:val="center"/>
      <w:textAlignment w:val="center"/>
    </w:pPr>
    <w:rPr>
      <w:rFonts w:ascii="Arial" w:eastAsia="Times New Roman" w:hAnsi="Arial" w:cs="Arial"/>
      <w:b/>
      <w:bCs/>
      <w:color w:val="auto"/>
      <w:sz w:val="28"/>
      <w:szCs w:val="28"/>
      <w:lang w:eastAsia="pt-BR"/>
    </w:rPr>
  </w:style>
  <w:style w:type="paragraph" w:customStyle="1" w:styleId="xl100">
    <w:name w:val="xl100"/>
    <w:basedOn w:val="Normal"/>
    <w:rsid w:val="00CC08B2"/>
    <w:pPr>
      <w:pBdr>
        <w:top w:val="single" w:sz="8" w:space="0" w:color="auto"/>
        <w:left w:val="single" w:sz="8" w:space="0" w:color="auto"/>
        <w:bottom w:val="single" w:sz="8" w:space="0" w:color="auto"/>
      </w:pBdr>
      <w:shd w:val="clear" w:color="000000" w:fill="BFBFBF"/>
      <w:suppressAutoHyphens w:val="0"/>
      <w:spacing w:before="100" w:beforeAutospacing="1" w:after="100" w:afterAutospacing="1" w:line="240" w:lineRule="auto"/>
      <w:jc w:val="center"/>
      <w:textAlignment w:val="center"/>
    </w:pPr>
    <w:rPr>
      <w:rFonts w:ascii="Arial" w:eastAsia="Times New Roman" w:hAnsi="Arial" w:cs="Arial"/>
      <w:b/>
      <w:bCs/>
      <w:color w:val="auto"/>
      <w:sz w:val="28"/>
      <w:szCs w:val="28"/>
      <w:lang w:eastAsia="pt-BR"/>
    </w:rPr>
  </w:style>
  <w:style w:type="paragraph" w:customStyle="1" w:styleId="xl101">
    <w:name w:val="xl101"/>
    <w:basedOn w:val="Normal"/>
    <w:rsid w:val="00CC08B2"/>
    <w:pPr>
      <w:pBdr>
        <w:top w:val="single" w:sz="8" w:space="0" w:color="auto"/>
        <w:bottom w:val="single" w:sz="8" w:space="0" w:color="auto"/>
        <w:right w:val="single" w:sz="8" w:space="0" w:color="auto"/>
      </w:pBdr>
      <w:shd w:val="clear" w:color="000000" w:fill="BFBFBF"/>
      <w:suppressAutoHyphens w:val="0"/>
      <w:spacing w:before="100" w:beforeAutospacing="1" w:after="100" w:afterAutospacing="1" w:line="240" w:lineRule="auto"/>
      <w:jc w:val="center"/>
      <w:textAlignment w:val="center"/>
    </w:pPr>
    <w:rPr>
      <w:rFonts w:ascii="Arial" w:eastAsia="Times New Roman" w:hAnsi="Arial" w:cs="Arial"/>
      <w:b/>
      <w:bCs/>
      <w:color w:val="auto"/>
      <w:sz w:val="28"/>
      <w:szCs w:val="2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781215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icitaja.com.br/conteudo.php?veja=licitacoes+para+pesada+pregoes+30685&amp;idLj=agSd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45496-3F8D-4A11-A0E3-4778EB13E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50</Pages>
  <Words>7134</Words>
  <Characters>38524</Characters>
  <Application>Microsoft Office Word</Application>
  <DocSecurity>0</DocSecurity>
  <Lines>321</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Renata Valéria Bernardino Lira Alves</cp:lastModifiedBy>
  <cp:revision>15</cp:revision>
  <cp:lastPrinted>2023-12-28T14:49:00Z</cp:lastPrinted>
  <dcterms:created xsi:type="dcterms:W3CDTF">2023-09-27T17:25:00Z</dcterms:created>
  <dcterms:modified xsi:type="dcterms:W3CDTF">2023-12-28T14:50:00Z</dcterms:modified>
  <dc:language>pt-BR</dc:language>
</cp:coreProperties>
</file>